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C1322E" w:rsidTr="00C1322E">
        <w:trPr>
          <w:trHeight w:val="74"/>
        </w:trPr>
        <w:tc>
          <w:tcPr>
            <w:tcW w:w="9571" w:type="dxa"/>
            <w:shd w:val="clear" w:color="auto" w:fill="auto"/>
          </w:tcPr>
          <w:p w:rsidR="00C1322E" w:rsidRPr="00A94FC6" w:rsidRDefault="00C1322E" w:rsidP="00565D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color w:val="0C0000"/>
                <w:sz w:val="24"/>
                <w:szCs w:val="16"/>
              </w:rPr>
            </w:pPr>
          </w:p>
        </w:tc>
      </w:tr>
    </w:tbl>
    <w:p w:rsidR="00C1322E" w:rsidRDefault="00C1322E" w:rsidP="00C132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noProof/>
        </w:rPr>
        <w:drawing>
          <wp:inline distT="0" distB="0" distL="0" distR="0">
            <wp:extent cx="1112692" cy="714375"/>
            <wp:effectExtent l="0" t="0" r="0" b="0"/>
            <wp:docPr id="1" name="Рисунок 1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35" cy="71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22E" w:rsidRDefault="00C1322E" w:rsidP="00C132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C1322E" w:rsidRPr="0049495D" w:rsidRDefault="00C1322E" w:rsidP="00C132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</w:rPr>
      </w:pP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</w:rPr>
        <w:t>ЕВРАЗИЙСКАЯ ЭКОНОМИЧЕСКАЯ КОМИССИЯ</w:t>
      </w:r>
    </w:p>
    <w:p w:rsidR="00C1322E" w:rsidRPr="0049495D" w:rsidRDefault="00C1322E" w:rsidP="00C1322E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СОВЕТ</w:t>
      </w:r>
    </w:p>
    <w:p w:rsidR="00C1322E" w:rsidRPr="00561B8F" w:rsidRDefault="00C1322E" w:rsidP="00C13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B7B6C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left:0;text-align:left;margin-left:.1pt;margin-top:.15pt;width:467.0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FoG5G9P&#10;AgAAVQQAAA4AAAAAAAAAAAAAAAAALgIAAGRycy9lMm9Eb2MueG1sUEsBAi0AFAAGAAgAAAAhAJuE&#10;t7vXAAAAAgEAAA8AAAAAAAAAAAAAAAAAqQQAAGRycy9kb3ducmV2LnhtbFBLBQYAAAAABAAEAPMA&#10;AACtBQAAAAA=&#10;" strokecolor="#00417e" strokeweight="2.25pt"/>
        </w:pict>
      </w:r>
    </w:p>
    <w:p w:rsidR="00C1322E" w:rsidRPr="00561B8F" w:rsidRDefault="00C1322E" w:rsidP="00C13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1322E" w:rsidRPr="00561B8F" w:rsidRDefault="00C1322E" w:rsidP="00C132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561B8F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</w:t>
      </w:r>
      <w:r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ШЕНИЕ</w:t>
      </w:r>
    </w:p>
    <w:p w:rsidR="00C1322E" w:rsidRPr="00E82CEC" w:rsidRDefault="00C1322E" w:rsidP="00C13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C1322E" w:rsidRPr="00C1322E" w:rsidTr="00565DFF">
        <w:tc>
          <w:tcPr>
            <w:tcW w:w="3544" w:type="dxa"/>
            <w:shd w:val="clear" w:color="auto" w:fill="auto"/>
          </w:tcPr>
          <w:p w:rsidR="00C1322E" w:rsidRPr="00C1322E" w:rsidRDefault="00C1322E" w:rsidP="00C1322E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32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«14» октября 2015 г.</w:t>
            </w:r>
          </w:p>
        </w:tc>
        <w:tc>
          <w:tcPr>
            <w:tcW w:w="2126" w:type="dxa"/>
            <w:shd w:val="clear" w:color="auto" w:fill="auto"/>
          </w:tcPr>
          <w:p w:rsidR="00C1322E" w:rsidRPr="00C1322E" w:rsidRDefault="00C1322E" w:rsidP="00C1322E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3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59</w:t>
            </w:r>
          </w:p>
        </w:tc>
        <w:tc>
          <w:tcPr>
            <w:tcW w:w="3793" w:type="dxa"/>
            <w:shd w:val="clear" w:color="auto" w:fill="auto"/>
          </w:tcPr>
          <w:p w:rsidR="00C1322E" w:rsidRPr="00C1322E" w:rsidRDefault="00C1322E" w:rsidP="00C1322E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32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 Астана</w:t>
            </w:r>
          </w:p>
        </w:tc>
      </w:tr>
    </w:tbl>
    <w:p w:rsidR="00C1322E" w:rsidRPr="00C1322E" w:rsidRDefault="00C1322E" w:rsidP="00C132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C1322E" w:rsidRDefault="00C1322E" w:rsidP="00C132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1322E">
        <w:rPr>
          <w:rFonts w:ascii="Times New Roman" w:eastAsia="Times New Roman" w:hAnsi="Times New Roman" w:cs="Times New Roman"/>
          <w:b/>
          <w:sz w:val="28"/>
          <w:szCs w:val="28"/>
        </w:rPr>
        <w:t xml:space="preserve">О перечне товаров, в отношении которых </w:t>
      </w:r>
      <w:r w:rsidRPr="00C1322E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Республикой Казахстан в соответствии с обязательствами, принятыми </w:t>
      </w:r>
    </w:p>
    <w:p w:rsidR="00C1322E" w:rsidRDefault="00C1322E" w:rsidP="00C132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1322E">
        <w:rPr>
          <w:rFonts w:ascii="Times New Roman" w:eastAsia="Times New Roman" w:hAnsi="Times New Roman" w:cs="Times New Roman"/>
          <w:b/>
          <w:sz w:val="28"/>
          <w:szCs w:val="28"/>
        </w:rPr>
        <w:t xml:space="preserve">в качестве условия присоединения к Всемирной торговой организации, применяются ставки ввозных таможенных пошлин, </w:t>
      </w:r>
    </w:p>
    <w:p w:rsidR="00C1322E" w:rsidRDefault="00C1322E" w:rsidP="00C132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1322E">
        <w:rPr>
          <w:rFonts w:ascii="Times New Roman" w:eastAsia="Times New Roman" w:hAnsi="Times New Roman" w:cs="Times New Roman"/>
          <w:b/>
          <w:sz w:val="28"/>
          <w:szCs w:val="28"/>
        </w:rPr>
        <w:t xml:space="preserve">более </w:t>
      </w:r>
      <w:proofErr w:type="gramStart"/>
      <w:r w:rsidRPr="00C1322E">
        <w:rPr>
          <w:rFonts w:ascii="Times New Roman" w:eastAsia="Times New Roman" w:hAnsi="Times New Roman" w:cs="Times New Roman"/>
          <w:b/>
          <w:sz w:val="28"/>
          <w:szCs w:val="28"/>
        </w:rPr>
        <w:t>низкие</w:t>
      </w:r>
      <w:proofErr w:type="gramEnd"/>
      <w:r w:rsidRPr="00C1322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сравнению со ставками пошлин </w:t>
      </w:r>
      <w:r w:rsidRPr="00C1322E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Единого таможенного тарифа Евразийского экономического союза, </w:t>
      </w:r>
    </w:p>
    <w:p w:rsidR="00C1322E" w:rsidRPr="00C1322E" w:rsidRDefault="00C1322E" w:rsidP="00C132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22E">
        <w:rPr>
          <w:rFonts w:ascii="Times New Roman" w:eastAsia="Times New Roman" w:hAnsi="Times New Roman" w:cs="Times New Roman"/>
          <w:b/>
          <w:sz w:val="28"/>
          <w:szCs w:val="28"/>
        </w:rPr>
        <w:t>и размеров таких ставок пошлин</w:t>
      </w:r>
    </w:p>
    <w:p w:rsidR="00C1322E" w:rsidRPr="00C1322E" w:rsidRDefault="00C1322E" w:rsidP="00C132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22E" w:rsidRPr="00C1322E" w:rsidRDefault="00C1322E" w:rsidP="00C132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322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3 статьи 1 и статьей 2 Договора </w:t>
      </w:r>
      <w:r w:rsidRPr="00C132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функционировании Таможенного союза в рамках многосторонней торговой системы от 19 мая 2011 года, применяемого в соответствии </w:t>
      </w:r>
      <w:r w:rsidRPr="00C132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Протоколом о функционировании Евразийского экономического союза в рамках многосторонней торговой системы (приложение № 31 </w:t>
      </w:r>
      <w:r w:rsidRPr="00C132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Договору о Евразийском экономическом союзе от 29 мая 2014 года), </w:t>
      </w:r>
      <w:r w:rsidRPr="00C1322E">
        <w:rPr>
          <w:rFonts w:ascii="Times New Roman" w:hAnsi="Times New Roman" w:cs="Times New Roman"/>
          <w:color w:val="000000"/>
          <w:sz w:val="28"/>
          <w:szCs w:val="28"/>
        </w:rPr>
        <w:br/>
        <w:t>и с учетом пункта 3 Протокола от</w:t>
      </w:r>
      <w:proofErr w:type="gramEnd"/>
      <w:r w:rsidRPr="00C1322E">
        <w:rPr>
          <w:rFonts w:ascii="Times New Roman" w:hAnsi="Times New Roman" w:cs="Times New Roman"/>
          <w:color w:val="000000"/>
          <w:sz w:val="28"/>
          <w:szCs w:val="28"/>
        </w:rPr>
        <w:t xml:space="preserve"> 27 июля 2015 года о присоединении Республики Казахстан к </w:t>
      </w:r>
      <w:proofErr w:type="spellStart"/>
      <w:r w:rsidRPr="00C1322E">
        <w:rPr>
          <w:rFonts w:ascii="Times New Roman" w:hAnsi="Times New Roman" w:cs="Times New Roman"/>
          <w:color w:val="000000"/>
          <w:sz w:val="28"/>
          <w:szCs w:val="28"/>
        </w:rPr>
        <w:t>Марракешскому</w:t>
      </w:r>
      <w:proofErr w:type="spellEnd"/>
      <w:r w:rsidRPr="00C1322E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соглашению об учреждении Всемирной торговой организации от 15 апреля 1994 года, </w:t>
      </w:r>
      <w:r w:rsidRPr="00C1322E">
        <w:rPr>
          <w:rFonts w:ascii="Times New Roman" w:eastAsia="Times New Roman" w:hAnsi="Times New Roman" w:cs="Times New Roman"/>
          <w:sz w:val="28"/>
          <w:szCs w:val="28"/>
        </w:rPr>
        <w:t xml:space="preserve">Совет Евразийской экономической комиссии </w:t>
      </w:r>
      <w:r w:rsidRPr="00C1322E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реши</w:t>
      </w:r>
      <w:r w:rsidRPr="00C1322E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C1322E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:</w:t>
      </w:r>
    </w:p>
    <w:p w:rsidR="00C1322E" w:rsidRPr="00C1322E" w:rsidRDefault="00C1322E" w:rsidP="00C132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22E">
        <w:rPr>
          <w:rFonts w:ascii="Times New Roman" w:eastAsia="Times New Roman" w:hAnsi="Times New Roman" w:cs="Times New Roman"/>
          <w:snapToGrid w:val="0"/>
          <w:sz w:val="28"/>
          <w:szCs w:val="28"/>
        </w:rPr>
        <w:t>1. </w:t>
      </w:r>
      <w:proofErr w:type="gramStart"/>
      <w:r w:rsidRPr="00C132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Утвердить </w:t>
      </w:r>
      <w:proofErr w:type="spellStart"/>
      <w:r w:rsidRPr="00C1322E">
        <w:rPr>
          <w:rFonts w:ascii="Times New Roman" w:eastAsia="Times New Roman" w:hAnsi="Times New Roman" w:cs="Times New Roman"/>
          <w:snapToGrid w:val="0"/>
          <w:sz w:val="28"/>
          <w:szCs w:val="28"/>
        </w:rPr>
        <w:t>прилагаемый</w:t>
      </w:r>
      <w:r w:rsidRPr="00C1322E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proofErr w:type="spellEnd"/>
      <w:r w:rsidRPr="00C1322E">
        <w:rPr>
          <w:rFonts w:ascii="Times New Roman" w:eastAsia="Times New Roman" w:hAnsi="Times New Roman" w:cs="Times New Roman"/>
          <w:sz w:val="28"/>
          <w:szCs w:val="28"/>
        </w:rPr>
        <w:t xml:space="preserve">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пошлин.</w:t>
      </w:r>
      <w:proofErr w:type="gramEnd"/>
    </w:p>
    <w:p w:rsidR="00C1322E" w:rsidRPr="00C1322E" w:rsidRDefault="00C1322E" w:rsidP="00C132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1322E">
        <w:rPr>
          <w:rFonts w:ascii="Times New Roman" w:eastAsia="Times New Roman" w:hAnsi="Times New Roman" w:cs="Times New Roman"/>
          <w:snapToGrid w:val="0"/>
          <w:sz w:val="28"/>
          <w:szCs w:val="28"/>
        </w:rPr>
        <w:t>2. Признать утратившими силу:</w:t>
      </w:r>
    </w:p>
    <w:p w:rsidR="00C1322E" w:rsidRPr="00C1322E" w:rsidRDefault="00C1322E" w:rsidP="00C132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132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Решение Совета Евразийской экономической комиссии </w:t>
      </w:r>
      <w:r w:rsidRPr="00C1322E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  <w:t>от 16 июля 2012 г. № 55 «О применении Республикой Казахстан ставок ввозных таможенных пошлин, отличных от ставок Единого таможенного тарифа Таможенного союза, в отношении отдельных категорий товаров»;</w:t>
      </w:r>
    </w:p>
    <w:p w:rsidR="00C1322E" w:rsidRPr="00C1322E" w:rsidRDefault="00C1322E" w:rsidP="00C132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C132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Решение Совета Евразийской экономической комиссии </w:t>
      </w:r>
      <w:r w:rsidRPr="00C1322E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  <w:t xml:space="preserve">от 23 ноября 2012 г. № 92 «О внесении изменения в перечень товаров </w:t>
      </w:r>
      <w:r w:rsidRPr="00C1322E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</w:r>
      <w:r w:rsidRPr="00C1322E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и ставок, в отношении которых Республикой Беларусь и Республикой Казахстан применяются ставки ввозных таможенных пошлин, отличные от ставок Единого таможенного тарифа Таможенного союза, утвержденный Решением Совета Евразийской экономической комиссии от 16 июля 2012 г. № 55»;</w:t>
      </w:r>
      <w:proofErr w:type="gramEnd"/>
    </w:p>
    <w:p w:rsidR="00C1322E" w:rsidRPr="00C1322E" w:rsidRDefault="00C1322E" w:rsidP="00C132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1322E">
        <w:rPr>
          <w:rFonts w:ascii="Times New Roman" w:eastAsia="Times New Roman" w:hAnsi="Times New Roman" w:cs="Times New Roman"/>
          <w:snapToGrid w:val="0"/>
          <w:sz w:val="28"/>
          <w:szCs w:val="28"/>
        </w:rPr>
        <w:t>пункт 4 изменений, вносимых в отдельные решения Комиссии Таможенного союза и Совета Евразийской экономической комиссии (приложение к Решению Совета Евразийской экономической комиссии от 2 июля 2013 г. № 43 «О внесении изменений в отдельные решения Комиссии Таможенного союза и Совета Евразийской экономической комиссии»);</w:t>
      </w:r>
    </w:p>
    <w:p w:rsidR="00C1322E" w:rsidRPr="00C1322E" w:rsidRDefault="00C1322E" w:rsidP="00C132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132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пункт 2 Решения Коллегии Евразийской экономической комиссии от 3 сентября 2013 г. № 187 «О внесении изменений </w:t>
      </w:r>
      <w:r w:rsidRPr="00C1322E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  <w:t xml:space="preserve">в некоторые решения Евразийской экономической комиссии </w:t>
      </w:r>
      <w:r w:rsidRPr="00C1322E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  <w:t>в отношении отдельных видов моторных транспортных средств»;</w:t>
      </w:r>
    </w:p>
    <w:p w:rsidR="00C1322E" w:rsidRPr="00C1322E" w:rsidRDefault="00C1322E" w:rsidP="00C132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132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Решение Совета Евразийской экономической комиссии </w:t>
      </w:r>
      <w:r w:rsidRPr="00C1322E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  <w:t xml:space="preserve">от 23 декабря 2013 г. № 100 «О внесении изменений в Решение Совета Евразийской экономической комиссии от 16 июля 2012 г. № 55 </w:t>
      </w:r>
      <w:r w:rsidRPr="00C1322E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  <w:t>«О применении Республикой Беларусь и Республикой Казахстан ставок ввозных таможенных пошлин, отличных от ставок Единого таможенного тарифа Таможенного союза, в отношении отдельных категорий товаров».</w:t>
      </w:r>
    </w:p>
    <w:p w:rsidR="00C1322E" w:rsidRPr="00C1322E" w:rsidRDefault="00C1322E" w:rsidP="00C132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132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3. В абзаце первом пункта 2 Решения Совета Евразийской экономической комиссии от 20 июля 2012 г. № 66 слова </w:t>
      </w:r>
      <w:r w:rsidRPr="00C1322E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  <w:t>«или Республики Казахстан» исключить.</w:t>
      </w:r>
    </w:p>
    <w:p w:rsidR="00C1322E" w:rsidRPr="00C1322E" w:rsidRDefault="00C1322E" w:rsidP="00C132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132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4. Настоящее Решение вступает в силу </w:t>
      </w:r>
      <w:proofErr w:type="gramStart"/>
      <w:r w:rsidRPr="00C1322E">
        <w:rPr>
          <w:rFonts w:ascii="Times New Roman" w:eastAsia="Times New Roman" w:hAnsi="Times New Roman" w:cs="Times New Roman"/>
          <w:snapToGrid w:val="0"/>
          <w:sz w:val="28"/>
          <w:szCs w:val="28"/>
        </w:rPr>
        <w:t>с даты вступления</w:t>
      </w:r>
      <w:proofErr w:type="gramEnd"/>
      <w:r w:rsidRPr="00C132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силу Протокола о некоторых вопросах ввоза и обращения товаров на таможенной территории Евразийского экономического союза</w:t>
      </w:r>
      <w:r w:rsidRPr="00C1322E">
        <w:rPr>
          <w:rFonts w:ascii="Times New Roman" w:eastAsia="Times New Roman" w:hAnsi="Times New Roman" w:cs="Times New Roman"/>
          <w:sz w:val="28"/>
          <w:szCs w:val="28"/>
        </w:rPr>
        <w:t>, подписанного 16 октября 2015 года, но не ранее 30 календарных дней с даты официального опубликования настоящего Решения</w:t>
      </w:r>
      <w:r w:rsidRPr="00C1322E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C1322E" w:rsidRPr="00C1322E" w:rsidRDefault="00C1322E" w:rsidP="00C1322E">
      <w:pPr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322E" w:rsidRPr="00C1322E" w:rsidRDefault="00C1322E" w:rsidP="00C1322E">
      <w:pPr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32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Совета Евразийской экономической комиссии:</w:t>
      </w:r>
    </w:p>
    <w:p w:rsidR="00C1322E" w:rsidRPr="00C1322E" w:rsidRDefault="00C1322E" w:rsidP="00C1322E">
      <w:pPr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128" w:type="dxa"/>
        <w:jc w:val="center"/>
        <w:tblLayout w:type="fixed"/>
        <w:tblLook w:val="01E0"/>
      </w:tblPr>
      <w:tblGrid>
        <w:gridCol w:w="2088"/>
        <w:gridCol w:w="2127"/>
        <w:gridCol w:w="1944"/>
        <w:gridCol w:w="2025"/>
        <w:gridCol w:w="1944"/>
      </w:tblGrid>
      <w:tr w:rsidR="00C1322E" w:rsidRPr="00C1322E" w:rsidTr="00565DFF">
        <w:trPr>
          <w:cantSplit/>
          <w:trHeight w:val="675"/>
          <w:jc w:val="center"/>
        </w:trPr>
        <w:tc>
          <w:tcPr>
            <w:tcW w:w="2088" w:type="dxa"/>
            <w:vAlign w:val="center"/>
            <w:hideMark/>
          </w:tcPr>
          <w:p w:rsidR="00C1322E" w:rsidRPr="00C1322E" w:rsidRDefault="00C1322E" w:rsidP="00C1322E">
            <w:pPr>
              <w:spacing w:after="0" w:line="240" w:lineRule="auto"/>
              <w:ind w:left="113" w:right="-113" w:hanging="142"/>
              <w:contextualSpacing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C1322E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C1322E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br/>
              <w:t>Армения</w:t>
            </w:r>
          </w:p>
        </w:tc>
        <w:tc>
          <w:tcPr>
            <w:tcW w:w="2127" w:type="dxa"/>
            <w:vAlign w:val="center"/>
            <w:hideMark/>
          </w:tcPr>
          <w:p w:rsidR="00C1322E" w:rsidRPr="00C1322E" w:rsidRDefault="00C1322E" w:rsidP="00C1322E">
            <w:pPr>
              <w:spacing w:after="0" w:line="240" w:lineRule="auto"/>
              <w:ind w:left="-113" w:right="-113" w:hanging="142"/>
              <w:contextualSpacing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C1322E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C1322E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br/>
              <w:t>Беларусь</w:t>
            </w:r>
          </w:p>
        </w:tc>
        <w:tc>
          <w:tcPr>
            <w:tcW w:w="1944" w:type="dxa"/>
            <w:vAlign w:val="center"/>
            <w:hideMark/>
          </w:tcPr>
          <w:p w:rsidR="00C1322E" w:rsidRPr="00C1322E" w:rsidRDefault="00C1322E" w:rsidP="00C1322E">
            <w:pPr>
              <w:spacing w:after="0" w:line="240" w:lineRule="auto"/>
              <w:ind w:left="-113" w:right="-113" w:hanging="142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  <w:r w:rsidRPr="00C1322E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C1322E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br/>
              <w:t>Казахстан</w:t>
            </w:r>
          </w:p>
        </w:tc>
        <w:tc>
          <w:tcPr>
            <w:tcW w:w="2025" w:type="dxa"/>
            <w:vAlign w:val="center"/>
          </w:tcPr>
          <w:p w:rsidR="00C1322E" w:rsidRPr="00C1322E" w:rsidRDefault="00C1322E" w:rsidP="00C1322E">
            <w:pPr>
              <w:spacing w:after="0" w:line="240" w:lineRule="auto"/>
              <w:ind w:left="-57" w:right="-113" w:hanging="142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  <w:r w:rsidRPr="00C1322E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 xml:space="preserve">От </w:t>
            </w:r>
            <w:proofErr w:type="spellStart"/>
            <w:r w:rsidRPr="00C1322E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Кыргызской</w:t>
            </w:r>
            <w:proofErr w:type="spellEnd"/>
            <w:r w:rsidRPr="00C1322E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br/>
              <w:t>Республики</w:t>
            </w:r>
          </w:p>
        </w:tc>
        <w:tc>
          <w:tcPr>
            <w:tcW w:w="1944" w:type="dxa"/>
            <w:vAlign w:val="center"/>
          </w:tcPr>
          <w:p w:rsidR="00C1322E" w:rsidRPr="00C1322E" w:rsidRDefault="00C1322E" w:rsidP="00C1322E">
            <w:pPr>
              <w:spacing w:after="0" w:line="240" w:lineRule="auto"/>
              <w:ind w:left="-113" w:right="-113" w:hanging="142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  <w:r w:rsidRPr="00C1322E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От Российской</w:t>
            </w:r>
            <w:r w:rsidRPr="00C1322E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br/>
              <w:t>Федерации</w:t>
            </w:r>
          </w:p>
        </w:tc>
      </w:tr>
      <w:tr w:rsidR="00C1322E" w:rsidRPr="00C1322E" w:rsidTr="00565DFF">
        <w:trPr>
          <w:cantSplit/>
          <w:trHeight w:val="70"/>
          <w:jc w:val="center"/>
        </w:trPr>
        <w:tc>
          <w:tcPr>
            <w:tcW w:w="2088" w:type="dxa"/>
            <w:vAlign w:val="center"/>
          </w:tcPr>
          <w:p w:rsidR="00C1322E" w:rsidRPr="00C1322E" w:rsidRDefault="00C1322E" w:rsidP="00C1322E">
            <w:pPr>
              <w:spacing w:after="0" w:line="240" w:lineRule="auto"/>
              <w:ind w:left="-113" w:right="-68" w:hanging="142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C1322E" w:rsidRPr="00C1322E" w:rsidRDefault="00C1322E" w:rsidP="00C1322E">
            <w:pPr>
              <w:spacing w:after="0" w:line="240" w:lineRule="auto"/>
              <w:ind w:left="-113" w:right="-68" w:hanging="142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C1322E" w:rsidRPr="00C1322E" w:rsidRDefault="00C1322E" w:rsidP="00C1322E">
            <w:pPr>
              <w:spacing w:after="0" w:line="240" w:lineRule="auto"/>
              <w:ind w:left="-113" w:right="-68" w:hanging="142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C1322E" w:rsidRPr="00C1322E" w:rsidRDefault="00C1322E" w:rsidP="00C1322E">
            <w:pPr>
              <w:spacing w:after="0" w:line="240" w:lineRule="auto"/>
              <w:ind w:left="113" w:right="-68" w:hanging="142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  <w:r w:rsidRPr="00C1322E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В. Габриелян</w:t>
            </w:r>
          </w:p>
        </w:tc>
        <w:tc>
          <w:tcPr>
            <w:tcW w:w="2127" w:type="dxa"/>
            <w:vAlign w:val="center"/>
          </w:tcPr>
          <w:p w:rsidR="00C1322E" w:rsidRPr="00C1322E" w:rsidRDefault="00C1322E" w:rsidP="00C1322E">
            <w:pPr>
              <w:spacing w:after="0" w:line="240" w:lineRule="auto"/>
              <w:ind w:left="-113" w:right="-68" w:hanging="142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C1322E" w:rsidRPr="00C1322E" w:rsidRDefault="00C1322E" w:rsidP="00C1322E">
            <w:pPr>
              <w:spacing w:after="0" w:line="240" w:lineRule="auto"/>
              <w:ind w:left="-113" w:right="-68" w:hanging="142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C1322E" w:rsidRPr="00C1322E" w:rsidRDefault="00C1322E" w:rsidP="00C1322E">
            <w:pPr>
              <w:spacing w:after="0" w:line="240" w:lineRule="auto"/>
              <w:ind w:left="-113" w:right="-68" w:hanging="142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C1322E" w:rsidRPr="00C1322E" w:rsidRDefault="00C1322E" w:rsidP="00C1322E">
            <w:pPr>
              <w:spacing w:after="0" w:line="240" w:lineRule="auto"/>
              <w:ind w:left="-113" w:right="-68" w:firstLine="5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  <w:r w:rsidRPr="00C1322E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В. </w:t>
            </w:r>
            <w:proofErr w:type="spellStart"/>
            <w:r w:rsidRPr="00C1322E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Матюшевский</w:t>
            </w:r>
            <w:proofErr w:type="spellEnd"/>
          </w:p>
        </w:tc>
        <w:tc>
          <w:tcPr>
            <w:tcW w:w="1944" w:type="dxa"/>
            <w:vAlign w:val="center"/>
          </w:tcPr>
          <w:p w:rsidR="00C1322E" w:rsidRPr="00C1322E" w:rsidRDefault="00C1322E" w:rsidP="00C1322E">
            <w:pPr>
              <w:spacing w:after="0" w:line="240" w:lineRule="auto"/>
              <w:ind w:left="-113" w:right="-68" w:hanging="142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C1322E" w:rsidRPr="00C1322E" w:rsidRDefault="00C1322E" w:rsidP="00C1322E">
            <w:pPr>
              <w:spacing w:after="0" w:line="240" w:lineRule="auto"/>
              <w:ind w:left="-113" w:right="-68" w:hanging="142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C1322E" w:rsidRPr="00C1322E" w:rsidRDefault="00C1322E" w:rsidP="00C1322E">
            <w:pPr>
              <w:spacing w:after="0" w:line="240" w:lineRule="auto"/>
              <w:ind w:left="-113" w:right="-68" w:hanging="142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C1322E" w:rsidRPr="00C1322E" w:rsidRDefault="00C1322E" w:rsidP="00C1322E">
            <w:pPr>
              <w:spacing w:after="0" w:line="240" w:lineRule="auto"/>
              <w:ind w:right="-68" w:hanging="142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  <w:r w:rsidRPr="00C1322E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Б. </w:t>
            </w:r>
            <w:proofErr w:type="spellStart"/>
            <w:r w:rsidRPr="00C1322E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Сагинтаев</w:t>
            </w:r>
            <w:proofErr w:type="spellEnd"/>
          </w:p>
        </w:tc>
        <w:tc>
          <w:tcPr>
            <w:tcW w:w="2025" w:type="dxa"/>
            <w:vAlign w:val="bottom"/>
          </w:tcPr>
          <w:p w:rsidR="00C1322E" w:rsidRPr="00C1322E" w:rsidRDefault="00C1322E" w:rsidP="00C1322E">
            <w:pPr>
              <w:spacing w:after="0" w:line="240" w:lineRule="auto"/>
              <w:ind w:left="-113" w:right="-68" w:hanging="142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  <w:r w:rsidRPr="00C1322E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В. </w:t>
            </w:r>
            <w:proofErr w:type="spellStart"/>
            <w:r w:rsidRPr="00C1322E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Диль</w:t>
            </w:r>
            <w:proofErr w:type="spellEnd"/>
          </w:p>
        </w:tc>
        <w:tc>
          <w:tcPr>
            <w:tcW w:w="1944" w:type="dxa"/>
            <w:vAlign w:val="bottom"/>
          </w:tcPr>
          <w:p w:rsidR="00C1322E" w:rsidRPr="00C1322E" w:rsidRDefault="00C1322E" w:rsidP="00C1322E">
            <w:pPr>
              <w:spacing w:after="0" w:line="240" w:lineRule="auto"/>
              <w:ind w:left="-113" w:right="-68" w:hanging="142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  <w:r w:rsidRPr="00C1322E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 xml:space="preserve">И. Шувалов </w:t>
            </w:r>
          </w:p>
        </w:tc>
      </w:tr>
    </w:tbl>
    <w:p w:rsidR="00C1322E" w:rsidRPr="00C1322E" w:rsidRDefault="00C1322E" w:rsidP="00C1322E">
      <w:pPr>
        <w:spacing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C1322E" w:rsidRPr="00C1322E" w:rsidRDefault="00C1322E" w:rsidP="00C132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753D3" w:rsidRPr="00C1322E" w:rsidRDefault="00A753D3" w:rsidP="00C132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753D3" w:rsidRPr="00C1322E" w:rsidSect="00B503B6">
      <w:headerReference w:type="default" r:id="rId5"/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3E" w:rsidRDefault="00A753D3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8pt;width:30pt;height:631.4pt;z-index:251660288;mso-wrap-style:tight" stroked="f">
          <v:textbox style="layout-flow:vertical;mso-layout-flow-alt:bottom-to-top">
            <w:txbxContent>
              <w:p w:rsidR="004D1A3E" w:rsidRPr="004D1A3E" w:rsidRDefault="00A753D3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18.01.2016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(7.13.2 версия)  </w:t>
                </w: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C1322E"/>
    <w:rsid w:val="00A753D3"/>
    <w:rsid w:val="00C1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22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1322E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1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bordanova</dc:creator>
  <cp:keywords/>
  <dc:description/>
  <cp:lastModifiedBy>bordanova</cp:lastModifiedBy>
  <cp:revision>2</cp:revision>
  <dcterms:created xsi:type="dcterms:W3CDTF">2016-01-18T08:31:00Z</dcterms:created>
  <dcterms:modified xsi:type="dcterms:W3CDTF">2016-01-18T08:32:00Z</dcterms:modified>
</cp:coreProperties>
</file>