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E730E3" w:rsidTr="00E730E3">
        <w:tblPrEx>
          <w:tblCellMar>
            <w:top w:w="0" w:type="dxa"/>
            <w:bottom w:w="0" w:type="dxa"/>
          </w:tblCellMar>
        </w:tblPrEx>
        <w:tc>
          <w:tcPr>
            <w:tcW w:w="9571" w:type="dxa"/>
            <w:shd w:val="clear" w:color="auto" w:fill="auto"/>
          </w:tcPr>
          <w:p w:rsidR="00E730E3" w:rsidRPr="00E730E3" w:rsidRDefault="00E730E3" w:rsidP="00EE4A28">
            <w:pPr>
              <w:spacing w:line="240" w:lineRule="auto"/>
              <w:contextualSpacing/>
              <w:jc w:val="center"/>
              <w:rPr>
                <w:rFonts w:ascii="Times New Roman" w:hAnsi="Times New Roman" w:cs="Times New Roman"/>
                <w:color w:val="0C0000"/>
                <w:sz w:val="24"/>
                <w:szCs w:val="28"/>
                <w:lang w:val="kk-KZ"/>
              </w:rPr>
            </w:pPr>
            <w:bookmarkStart w:id="0" w:name="_GoBack"/>
            <w:bookmarkEnd w:id="0"/>
          </w:p>
        </w:tc>
      </w:tr>
    </w:tbl>
    <w:p w:rsidR="00EE4A28" w:rsidRPr="00EE4A28" w:rsidRDefault="00EE4A28" w:rsidP="00EE4A28">
      <w:pPr>
        <w:spacing w:line="240" w:lineRule="auto"/>
        <w:contextualSpacing/>
        <w:jc w:val="center"/>
        <w:rPr>
          <w:rFonts w:ascii="Times New Roman" w:hAnsi="Times New Roman" w:cs="Times New Roman"/>
          <w:b/>
          <w:sz w:val="28"/>
          <w:szCs w:val="28"/>
          <w:lang w:val="kk-KZ"/>
        </w:rPr>
      </w:pPr>
      <w:r w:rsidRPr="00EE4A28">
        <w:rPr>
          <w:rFonts w:ascii="Times New Roman" w:hAnsi="Times New Roman" w:cs="Times New Roman"/>
          <w:b/>
          <w:sz w:val="28"/>
          <w:szCs w:val="28"/>
          <w:lang w:val="kk-KZ"/>
        </w:rPr>
        <w:t xml:space="preserve">ЕАЭО мүше-мемлекеттер аумағынан Қазақстан Республикасының аумағына импортталатын тауарлардың ҚҚС есепке алу әдісімен төлеу тәртібі </w:t>
      </w:r>
      <w:r>
        <w:rPr>
          <w:rFonts w:ascii="Times New Roman" w:hAnsi="Times New Roman" w:cs="Times New Roman"/>
          <w:b/>
          <w:sz w:val="28"/>
          <w:szCs w:val="28"/>
          <w:lang w:val="kk-KZ"/>
        </w:rPr>
        <w:t>туралы</w:t>
      </w:r>
    </w:p>
    <w:p w:rsidR="00EE4A28" w:rsidRPr="00EE4A28" w:rsidRDefault="00EE4A28" w:rsidP="00EE4A28">
      <w:pPr>
        <w:spacing w:line="240" w:lineRule="auto"/>
        <w:contextualSpacing/>
        <w:rPr>
          <w:rFonts w:ascii="Times New Roman" w:hAnsi="Times New Roman" w:cs="Times New Roman"/>
          <w:sz w:val="28"/>
          <w:szCs w:val="28"/>
          <w:lang w:val="kk-KZ"/>
        </w:rPr>
      </w:pPr>
    </w:p>
    <w:p w:rsidR="00EE4A28" w:rsidRPr="00EE4A28" w:rsidRDefault="00EE4A28" w:rsidP="00EE4A28">
      <w:pPr>
        <w:spacing w:line="240" w:lineRule="auto"/>
        <w:ind w:firstLine="708"/>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Қазақстан Республикасы Қаржы министрлігінің Мемлекеттік кірістер комитеті, Алматы облысы бойынша Мемлекеттік кіркстер департаментінің 2018 жылдың 24 сәуіріндегі № МКД-10-3-12/9955 хатын қарастырып, келесіні хабарлайды.</w:t>
      </w:r>
    </w:p>
    <w:p w:rsidR="00EE4A28" w:rsidRPr="00EE4A28" w:rsidRDefault="00EE4A28" w:rsidP="00EE4A28">
      <w:pPr>
        <w:spacing w:line="240" w:lineRule="auto"/>
        <w:ind w:firstLine="708"/>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Салық кодекісінің 428 бабына сәйкес ЕАЭО мүше-мемлекеттер аумағынан Қазақстан Республикасының аумағына импортталатын тауарлардың ҚҚС есепке алу әдісімен төлеу тәртібі анықталынған.</w:t>
      </w:r>
    </w:p>
    <w:p w:rsidR="00EE4A28" w:rsidRPr="00EE4A28" w:rsidRDefault="00EE4A28" w:rsidP="00EE4A28">
      <w:pPr>
        <w:spacing w:line="240" w:lineRule="auto"/>
        <w:ind w:firstLine="708"/>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Импортталынған тауарлардың ҚҚС есепке алу әдісімен төлеуге 2018 жылдың 1 қаңтарынан бастап ҚҚС бойынша тіркеуде тұрағнын растайтын куәлкті және ҚҚС бойынша декларацияда (н. 300.00) ҚҚС сомасын көрсету туралы мендеттеменің нысанын табыстау жойылған.</w:t>
      </w:r>
    </w:p>
    <w:p w:rsidR="00EE4A28" w:rsidRPr="00EE4A28" w:rsidRDefault="00EE4A28" w:rsidP="00EE4A28">
      <w:pPr>
        <w:spacing w:line="240" w:lineRule="auto"/>
        <w:ind w:firstLine="708"/>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Салық кодекісі 428 бабының 3 тармағына сәйкес, ҚҚС төлеуші бір уақытта импортталған тауарлар бойынша жанама салықтар декларациясымен салық органына:</w:t>
      </w:r>
    </w:p>
    <w:p w:rsidR="00EE4A28" w:rsidRPr="00EE4A28" w:rsidRDefault="00EE4A28" w:rsidP="00EE4A28">
      <w:pPr>
        <w:pStyle w:val="a3"/>
        <w:numPr>
          <w:ilvl w:val="0"/>
          <w:numId w:val="1"/>
        </w:numPr>
        <w:ind w:left="0" w:firstLine="709"/>
        <w:jc w:val="both"/>
        <w:rPr>
          <w:sz w:val="28"/>
          <w:szCs w:val="28"/>
          <w:lang w:val="kk-KZ"/>
        </w:rPr>
      </w:pPr>
      <w:r w:rsidRPr="00EE4A28">
        <w:rPr>
          <w:sz w:val="28"/>
          <w:szCs w:val="28"/>
          <w:lang w:val="kk-KZ"/>
        </w:rPr>
        <w:t>Салық кодекісі 456 бабының 2 тармағында корсетілінген құжаттарды;</w:t>
      </w:r>
    </w:p>
    <w:p w:rsidR="00EE4A28" w:rsidRPr="00EE4A28" w:rsidRDefault="00EE4A28" w:rsidP="00EE4A28">
      <w:pPr>
        <w:pStyle w:val="a3"/>
        <w:numPr>
          <w:ilvl w:val="0"/>
          <w:numId w:val="1"/>
        </w:numPr>
        <w:ind w:left="0" w:firstLine="709"/>
        <w:jc w:val="both"/>
        <w:rPr>
          <w:sz w:val="28"/>
          <w:szCs w:val="28"/>
          <w:lang w:val="kk-KZ"/>
        </w:rPr>
      </w:pPr>
      <w:r w:rsidRPr="00EE4A28">
        <w:rPr>
          <w:sz w:val="28"/>
          <w:szCs w:val="28"/>
          <w:lang w:val="kk-KZ"/>
        </w:rPr>
        <w:t>Еуразиялық экономикалық одақтың сыртқы экономикалық қызметінің бірыңғай Тауарлық номенклатурасының нақтылы бір тауарлық айқындамаға жатқызуды көздейтін, тауардың негізгі техникалық, коммерцилық сипаттамасын, құжаттарын. Керек болған жағдайда фотосуретін, суретін, сызбасын, бұйымның паспортын, сынамасын, тауарлардың үлгісын және басқада құжаттарды табыстайды.</w:t>
      </w:r>
    </w:p>
    <w:p w:rsidR="00EE4A28" w:rsidRPr="00EE4A28" w:rsidRDefault="00EE4A28" w:rsidP="00EE4A28">
      <w:pPr>
        <w:shd w:val="clear" w:color="auto" w:fill="FFFFFF" w:themeFill="background1"/>
        <w:spacing w:line="240" w:lineRule="auto"/>
        <w:ind w:firstLine="709"/>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Осылайша, салық төлеушілар талап қою мерзіміне байланысты жоғарыда аталған талаптарды сақтаған жағдайда ҚҚС төлеуге есепке алу әдісін қолдана алады.</w:t>
      </w:r>
    </w:p>
    <w:p w:rsidR="00EE4A28" w:rsidRPr="00EE4A28" w:rsidRDefault="00EE4A28" w:rsidP="00EE4A28">
      <w:pPr>
        <w:shd w:val="clear" w:color="auto" w:fill="FFFFFF" w:themeFill="background1"/>
        <w:spacing w:line="240" w:lineRule="auto"/>
        <w:ind w:firstLine="709"/>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Бұдан басқа, импорттылынған тауарлардың ҚҚС есепке алу әдісімен  төлеген кезде, тауарларды әкелген уақыт талабында қолданыста болған, Қазақстан Республикасы Үкіметінің Қаулысымен бекітілген Тізбені және уәкілетті органның бұйрығымен негізге алған қажет.</w:t>
      </w:r>
    </w:p>
    <w:p w:rsidR="00EE4A28" w:rsidRPr="00EE4A28" w:rsidRDefault="00EE4A28" w:rsidP="00EE4A28">
      <w:pPr>
        <w:spacing w:line="240" w:lineRule="auto"/>
        <w:ind w:firstLine="709"/>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Сонымен бірге, егер салықтөлеушілер өткен мерзімдерге имортталған таурларға жанама салықтар бойынша қосымша салық есептілігін табыстап және есепке алу әдісін қолданған жағдайда өткен мерзімде есепке алған  ҚҚС сомаларын ҚҚС бойынша декларациядан (300.00 н.) алып тастау амалдарын жасап және БКК 105101 ҚҚС төлетуді қамтамасыз ету керек.</w:t>
      </w:r>
    </w:p>
    <w:p w:rsidR="00EE4A28" w:rsidRPr="00EE4A28" w:rsidRDefault="00EE4A28" w:rsidP="00EE4A28">
      <w:pPr>
        <w:spacing w:line="240" w:lineRule="auto"/>
        <w:ind w:firstLine="709"/>
        <w:contextualSpacing/>
        <w:jc w:val="both"/>
        <w:rPr>
          <w:rFonts w:ascii="Times New Roman" w:hAnsi="Times New Roman" w:cs="Times New Roman"/>
          <w:sz w:val="28"/>
          <w:szCs w:val="28"/>
          <w:lang w:val="kk-KZ"/>
        </w:rPr>
      </w:pPr>
      <w:r w:rsidRPr="00EE4A28">
        <w:rPr>
          <w:rFonts w:ascii="Times New Roman" w:hAnsi="Times New Roman" w:cs="Times New Roman"/>
          <w:sz w:val="28"/>
          <w:szCs w:val="28"/>
          <w:lang w:val="kk-KZ"/>
        </w:rPr>
        <w:t xml:space="preserve">Бұл ретте, Салық кодексінің 428 бабы 2 тармағының 3) тармақщасына сәйкес есепке алу әдісін қолдану кезінде салық төлеушілердің құжаттарды ұсынбауы, дәлелді бас тарту берудің негізі болып табылады.    </w:t>
      </w:r>
    </w:p>
    <w:p w:rsidR="00DF70CA" w:rsidRDefault="00DF70CA" w:rsidP="00DF70CA">
      <w:pPr>
        <w:spacing w:line="240" w:lineRule="auto"/>
        <w:ind w:firstLine="708"/>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Қызылорда облысы бойынша МКД</w:t>
      </w:r>
    </w:p>
    <w:p w:rsidR="00EE4A28" w:rsidRPr="00EE4A28" w:rsidRDefault="00DF70CA" w:rsidP="00DF70CA">
      <w:pPr>
        <w:spacing w:line="240" w:lineRule="auto"/>
        <w:ind w:firstLine="708"/>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Жанама салықтарды әкімшілендіру басқармасы</w:t>
      </w:r>
    </w:p>
    <w:sectPr w:rsidR="00EE4A28" w:rsidRPr="00EE4A28" w:rsidSect="000659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C0" w:rsidRDefault="00EE4FC0" w:rsidP="00E730E3">
      <w:pPr>
        <w:spacing w:after="0" w:line="240" w:lineRule="auto"/>
      </w:pPr>
      <w:r>
        <w:separator/>
      </w:r>
    </w:p>
  </w:endnote>
  <w:endnote w:type="continuationSeparator" w:id="0">
    <w:p w:rsidR="00EE4FC0" w:rsidRDefault="00EE4FC0" w:rsidP="00E7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C0" w:rsidRDefault="00EE4FC0" w:rsidP="00E730E3">
      <w:pPr>
        <w:spacing w:after="0" w:line="240" w:lineRule="auto"/>
      </w:pPr>
      <w:r>
        <w:separator/>
      </w:r>
    </w:p>
  </w:footnote>
  <w:footnote w:type="continuationSeparator" w:id="0">
    <w:p w:rsidR="00EE4FC0" w:rsidRDefault="00EE4FC0" w:rsidP="00E7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3" w:rsidRDefault="002E29EF">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0E3" w:rsidRPr="00E730E3" w:rsidRDefault="00E730E3">
                          <w:pPr>
                            <w:rPr>
                              <w:rFonts w:ascii="Times New Roman" w:hAnsi="Times New Roman" w:cs="Times New Roman"/>
                              <w:color w:val="0C0000"/>
                              <w:sz w:val="14"/>
                            </w:rPr>
                          </w:pPr>
                          <w:r>
                            <w:rPr>
                              <w:rFonts w:ascii="Times New Roman" w:hAnsi="Times New Roman" w:cs="Times New Roman"/>
                              <w:color w:val="0C0000"/>
                              <w:sz w:val="14"/>
                            </w:rPr>
                            <w:t xml:space="preserve">05.07.2018 ЭҚАБЖ МО (7.22.1 нұсқасы)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730E3" w:rsidRPr="00E730E3" w:rsidRDefault="00E730E3">
                    <w:pPr>
                      <w:rPr>
                        <w:rFonts w:ascii="Times New Roman" w:hAnsi="Times New Roman" w:cs="Times New Roman"/>
                        <w:color w:val="0C0000"/>
                        <w:sz w:val="14"/>
                      </w:rPr>
                    </w:pPr>
                    <w:r>
                      <w:rPr>
                        <w:rFonts w:ascii="Times New Roman" w:hAnsi="Times New Roman" w:cs="Times New Roman"/>
                        <w:color w:val="0C0000"/>
                        <w:sz w:val="14"/>
                      </w:rPr>
                      <w:t xml:space="preserve">05.07.2018 ЭҚАБЖ МО (7.22.1 нұсқасы)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0F89"/>
    <w:multiLevelType w:val="hybridMultilevel"/>
    <w:tmpl w:val="D90C2250"/>
    <w:lvl w:ilvl="0" w:tplc="85823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28"/>
    <w:rsid w:val="00065975"/>
    <w:rsid w:val="000A41C8"/>
    <w:rsid w:val="002E29EF"/>
    <w:rsid w:val="006D05B7"/>
    <w:rsid w:val="00712FC7"/>
    <w:rsid w:val="00AE63FA"/>
    <w:rsid w:val="00DF70CA"/>
    <w:rsid w:val="00E730E3"/>
    <w:rsid w:val="00EE4A28"/>
    <w:rsid w:val="00E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C40DB-6D41-4990-8F85-82F27C9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A28"/>
    <w:pPr>
      <w:spacing w:after="0" w:line="240" w:lineRule="auto"/>
      <w:ind w:left="720"/>
      <w:contextualSpacing/>
    </w:pPr>
    <w:rPr>
      <w:rFonts w:ascii="Times New Roman" w:eastAsia="Times New Roman" w:hAnsi="Times New Roman" w:cs="Times New Roman"/>
      <w:sz w:val="24"/>
      <w:szCs w:val="24"/>
    </w:rPr>
  </w:style>
  <w:style w:type="paragraph" w:styleId="a4">
    <w:name w:val="Plain Text"/>
    <w:basedOn w:val="a"/>
    <w:link w:val="a5"/>
    <w:unhideWhenUsed/>
    <w:rsid w:val="00EE4A28"/>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EE4A28"/>
    <w:rPr>
      <w:rFonts w:ascii="Courier New" w:eastAsia="Times New Roman" w:hAnsi="Courier New" w:cs="Times New Roman"/>
      <w:sz w:val="20"/>
      <w:szCs w:val="20"/>
    </w:rPr>
  </w:style>
  <w:style w:type="paragraph" w:styleId="a6">
    <w:name w:val="header"/>
    <w:basedOn w:val="a"/>
    <w:link w:val="a7"/>
    <w:uiPriority w:val="99"/>
    <w:unhideWhenUsed/>
    <w:rsid w:val="00E730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30E3"/>
  </w:style>
  <w:style w:type="paragraph" w:styleId="a8">
    <w:name w:val="footer"/>
    <w:basedOn w:val="a"/>
    <w:link w:val="a9"/>
    <w:uiPriority w:val="99"/>
    <w:unhideWhenUsed/>
    <w:rsid w:val="00E730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Цой Александр</cp:lastModifiedBy>
  <cp:revision>2</cp:revision>
  <dcterms:created xsi:type="dcterms:W3CDTF">2018-07-05T11:38:00Z</dcterms:created>
  <dcterms:modified xsi:type="dcterms:W3CDTF">2018-07-05T11:38:00Z</dcterms:modified>
</cp:coreProperties>
</file>