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88" w:rsidRPr="00C66A3A" w:rsidRDefault="00437C88" w:rsidP="00C66A3A">
      <w:pPr>
        <w:spacing w:line="271" w:lineRule="auto"/>
        <w:contextualSpacing/>
        <w:jc w:val="center"/>
        <w:rPr>
          <w:rFonts w:ascii="Arial" w:hAnsi="Arial" w:cs="Arial"/>
          <w:b/>
          <w:sz w:val="24"/>
          <w:szCs w:val="24"/>
        </w:rPr>
      </w:pPr>
      <w:r w:rsidRPr="00C66A3A">
        <w:rPr>
          <w:rFonts w:ascii="Arial" w:hAnsi="Arial" w:cs="Arial"/>
          <w:b/>
          <w:sz w:val="24"/>
          <w:szCs w:val="24"/>
        </w:rPr>
        <w:t xml:space="preserve">Аналитическая справка по результатам внутреннего анализа коррупционных рисков в деятельности Департамента государственных доходов по </w:t>
      </w:r>
      <w:proofErr w:type="spellStart"/>
      <w:r w:rsidRPr="00C66A3A">
        <w:rPr>
          <w:rFonts w:ascii="Arial" w:hAnsi="Arial" w:cs="Arial"/>
          <w:b/>
          <w:sz w:val="24"/>
          <w:szCs w:val="24"/>
        </w:rPr>
        <w:t>Кызылординской</w:t>
      </w:r>
      <w:proofErr w:type="spellEnd"/>
      <w:r w:rsidRPr="00C66A3A">
        <w:rPr>
          <w:rFonts w:ascii="Arial" w:hAnsi="Arial" w:cs="Arial"/>
          <w:b/>
          <w:sz w:val="24"/>
          <w:szCs w:val="24"/>
        </w:rPr>
        <w:t xml:space="preserve"> области</w:t>
      </w:r>
    </w:p>
    <w:p w:rsidR="00437C88" w:rsidRPr="00C66A3A" w:rsidRDefault="00437C88" w:rsidP="00C66A3A">
      <w:pPr>
        <w:spacing w:line="271" w:lineRule="auto"/>
        <w:contextualSpacing/>
        <w:jc w:val="center"/>
        <w:rPr>
          <w:rFonts w:ascii="Arial" w:hAnsi="Arial" w:cs="Arial"/>
          <w:b/>
          <w:sz w:val="24"/>
          <w:szCs w:val="24"/>
        </w:rPr>
      </w:pPr>
    </w:p>
    <w:p w:rsidR="00437C88" w:rsidRPr="00C66A3A" w:rsidRDefault="00437C88" w:rsidP="00C66A3A">
      <w:pPr>
        <w:spacing w:line="271" w:lineRule="auto"/>
        <w:contextualSpacing/>
        <w:rPr>
          <w:rFonts w:ascii="Arial" w:hAnsi="Arial" w:cs="Arial"/>
          <w:sz w:val="24"/>
          <w:szCs w:val="24"/>
        </w:rPr>
      </w:pPr>
      <w:r w:rsidRPr="00C66A3A">
        <w:rPr>
          <w:rFonts w:ascii="Arial" w:hAnsi="Arial" w:cs="Arial"/>
          <w:sz w:val="24"/>
          <w:szCs w:val="24"/>
        </w:rPr>
        <w:t xml:space="preserve">30 июня 2022 года </w:t>
      </w:r>
      <w:r w:rsidR="00C66A3A">
        <w:rPr>
          <w:rFonts w:ascii="Arial" w:hAnsi="Arial" w:cs="Arial"/>
          <w:sz w:val="24"/>
          <w:szCs w:val="24"/>
        </w:rPr>
        <w:tab/>
      </w:r>
      <w:r w:rsidR="00C66A3A">
        <w:rPr>
          <w:rFonts w:ascii="Arial" w:hAnsi="Arial" w:cs="Arial"/>
          <w:sz w:val="24"/>
          <w:szCs w:val="24"/>
        </w:rPr>
        <w:tab/>
      </w:r>
      <w:r w:rsidR="00C66A3A">
        <w:rPr>
          <w:rFonts w:ascii="Arial" w:hAnsi="Arial" w:cs="Arial"/>
          <w:sz w:val="24"/>
          <w:szCs w:val="24"/>
        </w:rPr>
        <w:tab/>
      </w:r>
      <w:r w:rsidR="00C66A3A">
        <w:rPr>
          <w:rFonts w:ascii="Arial" w:hAnsi="Arial" w:cs="Arial"/>
          <w:sz w:val="24"/>
          <w:szCs w:val="24"/>
        </w:rPr>
        <w:tab/>
      </w:r>
      <w:r w:rsidR="00C66A3A">
        <w:rPr>
          <w:rFonts w:ascii="Arial" w:hAnsi="Arial" w:cs="Arial"/>
          <w:sz w:val="24"/>
          <w:szCs w:val="24"/>
        </w:rPr>
        <w:tab/>
      </w:r>
      <w:r w:rsidR="00C66A3A">
        <w:rPr>
          <w:rFonts w:ascii="Arial" w:hAnsi="Arial" w:cs="Arial"/>
          <w:sz w:val="24"/>
          <w:szCs w:val="24"/>
        </w:rPr>
        <w:tab/>
      </w:r>
      <w:r w:rsidR="00C66A3A">
        <w:rPr>
          <w:rFonts w:ascii="Arial" w:hAnsi="Arial" w:cs="Arial"/>
          <w:sz w:val="24"/>
          <w:szCs w:val="24"/>
        </w:rPr>
        <w:tab/>
      </w:r>
      <w:r w:rsidR="00C66A3A">
        <w:rPr>
          <w:rFonts w:ascii="Arial" w:hAnsi="Arial" w:cs="Arial"/>
          <w:sz w:val="24"/>
          <w:szCs w:val="24"/>
        </w:rPr>
        <w:tab/>
      </w:r>
      <w:proofErr w:type="gramStart"/>
      <w:r w:rsidRPr="00C66A3A">
        <w:rPr>
          <w:rFonts w:ascii="Arial" w:hAnsi="Arial" w:cs="Arial"/>
          <w:sz w:val="24"/>
          <w:szCs w:val="24"/>
        </w:rPr>
        <w:t>г</w:t>
      </w:r>
      <w:proofErr w:type="gramEnd"/>
      <w:r w:rsidRPr="00C66A3A">
        <w:rPr>
          <w:rFonts w:ascii="Arial" w:hAnsi="Arial" w:cs="Arial"/>
          <w:sz w:val="24"/>
          <w:szCs w:val="24"/>
        </w:rPr>
        <w:t xml:space="preserve">. </w:t>
      </w:r>
      <w:proofErr w:type="spellStart"/>
      <w:r w:rsidRPr="00C66A3A">
        <w:rPr>
          <w:rFonts w:ascii="Arial" w:hAnsi="Arial" w:cs="Arial"/>
          <w:sz w:val="24"/>
          <w:szCs w:val="24"/>
        </w:rPr>
        <w:t>Кызылорда</w:t>
      </w:r>
      <w:proofErr w:type="spellEnd"/>
    </w:p>
    <w:p w:rsidR="00437C88" w:rsidRPr="00C66A3A" w:rsidRDefault="00437C88" w:rsidP="00C66A3A">
      <w:pPr>
        <w:spacing w:line="271" w:lineRule="auto"/>
        <w:contextualSpacing/>
        <w:rPr>
          <w:rFonts w:ascii="Arial" w:hAnsi="Arial" w:cs="Arial"/>
          <w:sz w:val="24"/>
          <w:szCs w:val="24"/>
        </w:rPr>
      </w:pPr>
    </w:p>
    <w:p w:rsidR="00437C88" w:rsidRPr="00C66A3A" w:rsidRDefault="00437C88" w:rsidP="00C66A3A">
      <w:pPr>
        <w:spacing w:line="271" w:lineRule="auto"/>
        <w:contextualSpacing/>
        <w:jc w:val="both"/>
        <w:rPr>
          <w:rFonts w:ascii="Arial" w:hAnsi="Arial" w:cs="Arial"/>
          <w:sz w:val="24"/>
          <w:szCs w:val="24"/>
        </w:rPr>
      </w:pPr>
      <w:r w:rsidRPr="00C66A3A">
        <w:rPr>
          <w:rFonts w:ascii="Arial" w:hAnsi="Arial" w:cs="Arial"/>
          <w:sz w:val="24"/>
          <w:szCs w:val="24"/>
        </w:rPr>
        <w:t>I. ВВОДНАЯ ЧАСТЬ</w:t>
      </w:r>
    </w:p>
    <w:p w:rsidR="00437C88" w:rsidRPr="00C66A3A" w:rsidRDefault="00437C88" w:rsidP="00C66A3A">
      <w:pPr>
        <w:spacing w:line="271" w:lineRule="auto"/>
        <w:contextualSpacing/>
        <w:jc w:val="both"/>
        <w:rPr>
          <w:rFonts w:ascii="Arial" w:hAnsi="Arial" w:cs="Arial"/>
          <w:sz w:val="24"/>
          <w:szCs w:val="24"/>
        </w:rPr>
      </w:pPr>
      <w:r w:rsidRPr="00C66A3A">
        <w:rPr>
          <w:rFonts w:ascii="Arial" w:hAnsi="Arial" w:cs="Arial"/>
          <w:sz w:val="24"/>
          <w:szCs w:val="24"/>
        </w:rPr>
        <w:t xml:space="preserve">Выявление коррупционных рисков в деятельности подразделений таможенного администрирования «рабочей группой по проведению внутреннего анализа коррупционных рисков», утвержденной приказом Департамента государственных доходов по </w:t>
      </w:r>
      <w:proofErr w:type="spellStart"/>
      <w:r w:rsidRPr="00C66A3A">
        <w:rPr>
          <w:rFonts w:ascii="Arial" w:hAnsi="Arial" w:cs="Arial"/>
          <w:sz w:val="24"/>
          <w:szCs w:val="24"/>
        </w:rPr>
        <w:t>Кызылординской</w:t>
      </w:r>
      <w:proofErr w:type="spellEnd"/>
      <w:r w:rsidRPr="00C66A3A">
        <w:rPr>
          <w:rFonts w:ascii="Arial" w:hAnsi="Arial" w:cs="Arial"/>
          <w:sz w:val="24"/>
          <w:szCs w:val="24"/>
        </w:rPr>
        <w:t xml:space="preserve"> области (далее – Департамент</w:t>
      </w:r>
      <w:proofErr w:type="gramStart"/>
      <w:r w:rsidRPr="00C66A3A">
        <w:rPr>
          <w:rFonts w:ascii="Arial" w:hAnsi="Arial" w:cs="Arial"/>
          <w:sz w:val="24"/>
          <w:szCs w:val="24"/>
        </w:rPr>
        <w:t>)о</w:t>
      </w:r>
      <w:proofErr w:type="gramEnd"/>
      <w:r w:rsidRPr="00C66A3A">
        <w:rPr>
          <w:rFonts w:ascii="Arial" w:hAnsi="Arial" w:cs="Arial"/>
          <w:sz w:val="24"/>
          <w:szCs w:val="24"/>
        </w:rPr>
        <w:t>т 18.01.2022 года №10-п.</w:t>
      </w:r>
    </w:p>
    <w:p w:rsidR="00437C88" w:rsidRPr="00C66A3A" w:rsidRDefault="00437C88" w:rsidP="00C66A3A">
      <w:pPr>
        <w:spacing w:line="271" w:lineRule="auto"/>
        <w:contextualSpacing/>
        <w:jc w:val="both"/>
        <w:rPr>
          <w:rFonts w:ascii="Arial" w:hAnsi="Arial" w:cs="Arial"/>
          <w:sz w:val="24"/>
          <w:szCs w:val="24"/>
        </w:rPr>
      </w:pPr>
      <w:r w:rsidRPr="00C66A3A">
        <w:rPr>
          <w:rFonts w:ascii="Arial" w:hAnsi="Arial" w:cs="Arial"/>
          <w:sz w:val="24"/>
          <w:szCs w:val="24"/>
        </w:rPr>
        <w:t xml:space="preserve">Руководитель рабочей группы: заместитель руководителя департамента-К. </w:t>
      </w:r>
      <w:proofErr w:type="spellStart"/>
      <w:r w:rsidRPr="00C66A3A">
        <w:rPr>
          <w:rFonts w:ascii="Arial" w:hAnsi="Arial" w:cs="Arial"/>
          <w:sz w:val="24"/>
          <w:szCs w:val="24"/>
        </w:rPr>
        <w:t>Бекшин</w:t>
      </w:r>
      <w:proofErr w:type="spellEnd"/>
      <w:r w:rsidRPr="00C66A3A">
        <w:rPr>
          <w:rFonts w:ascii="Arial" w:hAnsi="Arial" w:cs="Arial"/>
          <w:sz w:val="24"/>
          <w:szCs w:val="24"/>
        </w:rPr>
        <w:t xml:space="preserve">, члены рабочей группы: руководитель таможенного поста» </w:t>
      </w:r>
      <w:proofErr w:type="spellStart"/>
      <w:r w:rsidRPr="00C66A3A">
        <w:rPr>
          <w:rFonts w:ascii="Arial" w:hAnsi="Arial" w:cs="Arial"/>
          <w:sz w:val="24"/>
          <w:szCs w:val="24"/>
        </w:rPr>
        <w:t>Кызылорда</w:t>
      </w:r>
      <w:proofErr w:type="spellEnd"/>
      <w:r w:rsidRPr="00C66A3A">
        <w:rPr>
          <w:rFonts w:ascii="Arial" w:hAnsi="Arial" w:cs="Arial"/>
          <w:sz w:val="24"/>
          <w:szCs w:val="24"/>
        </w:rPr>
        <w:t xml:space="preserve"> - </w:t>
      </w:r>
      <w:proofErr w:type="gramStart"/>
      <w:r w:rsidRPr="00C66A3A">
        <w:rPr>
          <w:rFonts w:ascii="Arial" w:hAnsi="Arial" w:cs="Arial"/>
          <w:sz w:val="24"/>
          <w:szCs w:val="24"/>
        </w:rPr>
        <w:t>КРО " – М.</w:t>
      </w:r>
      <w:proofErr w:type="gramEnd"/>
      <w:r w:rsidRPr="00C66A3A">
        <w:rPr>
          <w:rFonts w:ascii="Arial" w:hAnsi="Arial" w:cs="Arial"/>
          <w:sz w:val="24"/>
          <w:szCs w:val="24"/>
        </w:rPr>
        <w:t xml:space="preserve"> </w:t>
      </w:r>
      <w:proofErr w:type="spellStart"/>
      <w:r w:rsidRPr="00C66A3A">
        <w:rPr>
          <w:rFonts w:ascii="Arial" w:hAnsi="Arial" w:cs="Arial"/>
          <w:sz w:val="24"/>
          <w:szCs w:val="24"/>
        </w:rPr>
        <w:t>Кожанбай</w:t>
      </w:r>
      <w:proofErr w:type="spellEnd"/>
      <w:r w:rsidRPr="00C66A3A">
        <w:rPr>
          <w:rFonts w:ascii="Arial" w:hAnsi="Arial" w:cs="Arial"/>
          <w:sz w:val="24"/>
          <w:szCs w:val="24"/>
        </w:rPr>
        <w:t xml:space="preserve">, руководитель юридического управления – </w:t>
      </w:r>
      <w:proofErr w:type="spellStart"/>
      <w:r w:rsidRPr="00C66A3A">
        <w:rPr>
          <w:rFonts w:ascii="Arial" w:hAnsi="Arial" w:cs="Arial"/>
          <w:sz w:val="24"/>
          <w:szCs w:val="24"/>
        </w:rPr>
        <w:t>Н.Шакизада</w:t>
      </w:r>
      <w:proofErr w:type="spellEnd"/>
      <w:r w:rsidRPr="00C66A3A">
        <w:rPr>
          <w:rFonts w:ascii="Arial" w:hAnsi="Arial" w:cs="Arial"/>
          <w:sz w:val="24"/>
          <w:szCs w:val="24"/>
        </w:rPr>
        <w:t xml:space="preserve">, руководитель управления крупных налогоплательщиков – К. </w:t>
      </w:r>
      <w:proofErr w:type="spellStart"/>
      <w:r w:rsidRPr="00C66A3A">
        <w:rPr>
          <w:rFonts w:ascii="Arial" w:hAnsi="Arial" w:cs="Arial"/>
          <w:sz w:val="24"/>
          <w:szCs w:val="24"/>
        </w:rPr>
        <w:t>Стамбекова</w:t>
      </w:r>
      <w:proofErr w:type="spellEnd"/>
      <w:r w:rsidRPr="00C66A3A">
        <w:rPr>
          <w:rFonts w:ascii="Arial" w:hAnsi="Arial" w:cs="Arial"/>
          <w:sz w:val="24"/>
          <w:szCs w:val="24"/>
        </w:rPr>
        <w:t xml:space="preserve">, руководитель управления человеческих ресурсов – р. </w:t>
      </w:r>
      <w:proofErr w:type="spellStart"/>
      <w:r w:rsidRPr="00C66A3A">
        <w:rPr>
          <w:rFonts w:ascii="Arial" w:hAnsi="Arial" w:cs="Arial"/>
          <w:sz w:val="24"/>
          <w:szCs w:val="24"/>
        </w:rPr>
        <w:t>Ануар</w:t>
      </w:r>
      <w:proofErr w:type="spellEnd"/>
      <w:r w:rsidRPr="00C66A3A">
        <w:rPr>
          <w:rFonts w:ascii="Arial" w:hAnsi="Arial" w:cs="Arial"/>
          <w:sz w:val="24"/>
          <w:szCs w:val="24"/>
        </w:rPr>
        <w:t>.</w:t>
      </w:r>
    </w:p>
    <w:p w:rsidR="00437C88" w:rsidRPr="00C66A3A" w:rsidRDefault="00437C88" w:rsidP="00C66A3A">
      <w:pPr>
        <w:spacing w:line="271" w:lineRule="auto"/>
        <w:contextualSpacing/>
        <w:jc w:val="both"/>
        <w:rPr>
          <w:rFonts w:ascii="Arial" w:hAnsi="Arial" w:cs="Arial"/>
          <w:sz w:val="24"/>
          <w:szCs w:val="24"/>
        </w:rPr>
      </w:pPr>
    </w:p>
    <w:p w:rsidR="00437C88" w:rsidRPr="00C66A3A" w:rsidRDefault="00437C88" w:rsidP="00C66A3A">
      <w:pPr>
        <w:spacing w:line="271" w:lineRule="auto"/>
        <w:contextualSpacing/>
        <w:jc w:val="both"/>
        <w:rPr>
          <w:rFonts w:ascii="Arial" w:hAnsi="Arial" w:cs="Arial"/>
          <w:sz w:val="24"/>
          <w:szCs w:val="24"/>
        </w:rPr>
      </w:pPr>
      <w:r w:rsidRPr="00C66A3A">
        <w:rPr>
          <w:rFonts w:ascii="Arial" w:hAnsi="Arial" w:cs="Arial"/>
          <w:sz w:val="24"/>
          <w:szCs w:val="24"/>
        </w:rPr>
        <w:t>II. ОПИСАТЕЛЬНЫЙ РАЗДЕЛ:</w:t>
      </w:r>
    </w:p>
    <w:p w:rsidR="00437C88" w:rsidRPr="00C66A3A" w:rsidRDefault="00437C88" w:rsidP="00C66A3A">
      <w:pPr>
        <w:spacing w:line="271" w:lineRule="auto"/>
        <w:contextualSpacing/>
        <w:jc w:val="both"/>
        <w:rPr>
          <w:rFonts w:ascii="Arial" w:hAnsi="Arial" w:cs="Arial"/>
          <w:sz w:val="24"/>
          <w:szCs w:val="24"/>
        </w:rPr>
      </w:pPr>
      <w:r w:rsidRPr="00C66A3A">
        <w:rPr>
          <w:rFonts w:ascii="Arial" w:hAnsi="Arial" w:cs="Arial"/>
          <w:sz w:val="24"/>
          <w:szCs w:val="24"/>
        </w:rPr>
        <w:t>1. Реализация контрольных функций</w:t>
      </w:r>
    </w:p>
    <w:p w:rsidR="00913A75" w:rsidRPr="00C66A3A" w:rsidRDefault="00913A75" w:rsidP="00C66A3A">
      <w:pPr>
        <w:spacing w:line="271" w:lineRule="auto"/>
        <w:contextualSpacing/>
        <w:jc w:val="both"/>
        <w:rPr>
          <w:rFonts w:ascii="Arial" w:hAnsi="Arial" w:cs="Arial"/>
          <w:sz w:val="24"/>
          <w:szCs w:val="24"/>
        </w:rPr>
      </w:pPr>
      <w:r w:rsidRPr="00C66A3A">
        <w:rPr>
          <w:rFonts w:ascii="Arial" w:hAnsi="Arial" w:cs="Arial"/>
          <w:sz w:val="24"/>
          <w:szCs w:val="24"/>
        </w:rPr>
        <w:t>1.1 Наименование коррупционного риска: коррупционный риск продления установленного таможенным органом срока таможенного транзита в пределах установленного срока по мотивированному обращению декларанта или перевозчика.</w:t>
      </w:r>
    </w:p>
    <w:p w:rsidR="00913A75" w:rsidRPr="00C66A3A" w:rsidRDefault="00913A75" w:rsidP="00C66A3A">
      <w:pPr>
        <w:spacing w:line="271" w:lineRule="auto"/>
        <w:contextualSpacing/>
        <w:jc w:val="both"/>
        <w:rPr>
          <w:rFonts w:ascii="Arial" w:hAnsi="Arial" w:cs="Arial"/>
          <w:sz w:val="24"/>
          <w:szCs w:val="24"/>
        </w:rPr>
      </w:pPr>
      <w:r w:rsidRPr="00C66A3A">
        <w:rPr>
          <w:rFonts w:ascii="Arial" w:hAnsi="Arial" w:cs="Arial"/>
          <w:sz w:val="24"/>
          <w:szCs w:val="24"/>
        </w:rPr>
        <w:t>Характер коррупционного риска:</w:t>
      </w:r>
    </w:p>
    <w:p w:rsidR="00913A75" w:rsidRPr="00C66A3A" w:rsidRDefault="00913A75" w:rsidP="00C66A3A">
      <w:pPr>
        <w:spacing w:line="271" w:lineRule="auto"/>
        <w:contextualSpacing/>
        <w:jc w:val="both"/>
        <w:rPr>
          <w:rFonts w:ascii="Arial" w:hAnsi="Arial" w:cs="Arial"/>
          <w:sz w:val="24"/>
          <w:szCs w:val="24"/>
        </w:rPr>
      </w:pPr>
      <w:r w:rsidRPr="00C66A3A">
        <w:rPr>
          <w:rFonts w:ascii="Arial" w:hAnsi="Arial" w:cs="Arial"/>
          <w:sz w:val="24"/>
          <w:szCs w:val="24"/>
        </w:rPr>
        <w:t xml:space="preserve">В соответствии с Законом Республики Казахстан </w:t>
      </w:r>
      <w:r w:rsidR="00B828DD" w:rsidRPr="00C66A3A">
        <w:rPr>
          <w:rFonts w:ascii="Arial" w:hAnsi="Arial" w:cs="Arial"/>
          <w:sz w:val="24"/>
          <w:szCs w:val="24"/>
        </w:rPr>
        <w:t>«</w:t>
      </w:r>
      <w:r w:rsidRPr="00C66A3A">
        <w:rPr>
          <w:rFonts w:ascii="Arial" w:hAnsi="Arial" w:cs="Arial"/>
          <w:sz w:val="24"/>
          <w:szCs w:val="24"/>
        </w:rPr>
        <w:t>О противодействии коррупции</w:t>
      </w:r>
      <w:r w:rsidR="00B828DD" w:rsidRPr="00C66A3A">
        <w:rPr>
          <w:rFonts w:ascii="Arial" w:hAnsi="Arial" w:cs="Arial"/>
          <w:sz w:val="24"/>
          <w:szCs w:val="24"/>
        </w:rPr>
        <w:t>»</w:t>
      </w:r>
      <w:r w:rsidRPr="00C66A3A">
        <w:rPr>
          <w:rFonts w:ascii="Arial" w:hAnsi="Arial" w:cs="Arial"/>
          <w:sz w:val="24"/>
          <w:szCs w:val="24"/>
        </w:rPr>
        <w:t>, приказом Председателя Агентства Республики Казахстан по делам государственной службы и противодействию коррупции от 19 октября 2016 года №12</w:t>
      </w:r>
      <w:r w:rsidR="00B828DD" w:rsidRPr="00C66A3A">
        <w:rPr>
          <w:rFonts w:ascii="Arial" w:hAnsi="Arial" w:cs="Arial"/>
          <w:sz w:val="24"/>
          <w:szCs w:val="24"/>
        </w:rPr>
        <w:t xml:space="preserve"> </w:t>
      </w:r>
      <w:r w:rsidRPr="00C66A3A">
        <w:rPr>
          <w:rFonts w:ascii="Arial" w:hAnsi="Arial" w:cs="Arial"/>
          <w:sz w:val="24"/>
          <w:szCs w:val="24"/>
        </w:rPr>
        <w:t xml:space="preserve"> </w:t>
      </w:r>
      <w:r w:rsidR="00B828DD" w:rsidRPr="00C66A3A">
        <w:rPr>
          <w:rFonts w:ascii="Arial" w:hAnsi="Arial" w:cs="Arial"/>
          <w:sz w:val="24"/>
          <w:szCs w:val="24"/>
        </w:rPr>
        <w:t>«</w:t>
      </w:r>
      <w:r w:rsidRPr="00C66A3A">
        <w:rPr>
          <w:rFonts w:ascii="Arial" w:hAnsi="Arial" w:cs="Arial"/>
          <w:sz w:val="24"/>
          <w:szCs w:val="24"/>
        </w:rPr>
        <w:t>Об утверждении Типовых правил проведения внутреннего анализа коррупционных рисков</w:t>
      </w:r>
      <w:r w:rsidR="00B828DD" w:rsidRPr="00C66A3A">
        <w:rPr>
          <w:rFonts w:ascii="Arial" w:hAnsi="Arial" w:cs="Arial"/>
          <w:sz w:val="24"/>
          <w:szCs w:val="24"/>
        </w:rPr>
        <w:t>»</w:t>
      </w:r>
      <w:r w:rsidRPr="00C66A3A">
        <w:rPr>
          <w:rFonts w:ascii="Arial" w:hAnsi="Arial" w:cs="Arial"/>
          <w:sz w:val="24"/>
          <w:szCs w:val="24"/>
        </w:rPr>
        <w:t xml:space="preserve"> проведен внутренний анализ.</w:t>
      </w:r>
    </w:p>
    <w:p w:rsidR="00913A75" w:rsidRPr="00C66A3A" w:rsidRDefault="00913A75" w:rsidP="00C66A3A">
      <w:pPr>
        <w:spacing w:line="271" w:lineRule="auto"/>
        <w:contextualSpacing/>
        <w:jc w:val="both"/>
        <w:rPr>
          <w:rFonts w:ascii="Arial" w:hAnsi="Arial" w:cs="Arial"/>
          <w:sz w:val="24"/>
          <w:szCs w:val="24"/>
        </w:rPr>
      </w:pPr>
      <w:r w:rsidRPr="00C66A3A">
        <w:rPr>
          <w:rFonts w:ascii="Arial" w:hAnsi="Arial" w:cs="Arial"/>
          <w:sz w:val="24"/>
          <w:szCs w:val="24"/>
        </w:rPr>
        <w:t>Статьей 224 Кодекса</w:t>
      </w:r>
      <w:r w:rsidR="00B828DD" w:rsidRPr="00C66A3A">
        <w:rPr>
          <w:rFonts w:ascii="Arial" w:hAnsi="Arial" w:cs="Arial"/>
          <w:sz w:val="24"/>
          <w:szCs w:val="24"/>
        </w:rPr>
        <w:t xml:space="preserve"> «</w:t>
      </w:r>
      <w:r w:rsidRPr="00C66A3A">
        <w:rPr>
          <w:rFonts w:ascii="Arial" w:hAnsi="Arial" w:cs="Arial"/>
          <w:sz w:val="24"/>
          <w:szCs w:val="24"/>
        </w:rPr>
        <w:t>О таможенном регулировании в Республике Казахстан</w:t>
      </w:r>
      <w:r w:rsidR="00B828DD" w:rsidRPr="00C66A3A">
        <w:rPr>
          <w:rFonts w:ascii="Arial" w:hAnsi="Arial" w:cs="Arial"/>
          <w:sz w:val="24"/>
          <w:szCs w:val="24"/>
        </w:rPr>
        <w:t>»</w:t>
      </w:r>
      <w:r w:rsidRPr="00C66A3A">
        <w:rPr>
          <w:rFonts w:ascii="Arial" w:hAnsi="Arial" w:cs="Arial"/>
          <w:sz w:val="24"/>
          <w:szCs w:val="24"/>
        </w:rPr>
        <w:t xml:space="preserve"> (</w:t>
      </w:r>
      <w:proofErr w:type="spellStart"/>
      <w:r w:rsidRPr="00C66A3A">
        <w:rPr>
          <w:rFonts w:ascii="Arial" w:hAnsi="Arial" w:cs="Arial"/>
          <w:sz w:val="24"/>
          <w:szCs w:val="24"/>
        </w:rPr>
        <w:t>далее-Кодекс</w:t>
      </w:r>
      <w:proofErr w:type="spellEnd"/>
      <w:r w:rsidRPr="00C66A3A">
        <w:rPr>
          <w:rFonts w:ascii="Arial" w:hAnsi="Arial" w:cs="Arial"/>
          <w:sz w:val="24"/>
          <w:szCs w:val="24"/>
        </w:rPr>
        <w:t xml:space="preserve">) регламентированы вопросы установления и продления срока таможенного транзита. </w:t>
      </w:r>
    </w:p>
    <w:p w:rsidR="00913A75" w:rsidRPr="00C66A3A" w:rsidRDefault="00913A75" w:rsidP="00C66A3A">
      <w:pPr>
        <w:spacing w:line="271" w:lineRule="auto"/>
        <w:contextualSpacing/>
        <w:jc w:val="both"/>
        <w:rPr>
          <w:rFonts w:ascii="Arial" w:hAnsi="Arial" w:cs="Arial"/>
          <w:sz w:val="24"/>
          <w:szCs w:val="24"/>
        </w:rPr>
      </w:pPr>
      <w:r w:rsidRPr="00C66A3A">
        <w:rPr>
          <w:rFonts w:ascii="Arial" w:hAnsi="Arial" w:cs="Arial"/>
          <w:sz w:val="24"/>
          <w:szCs w:val="24"/>
        </w:rPr>
        <w:t>Таким образом,</w:t>
      </w:r>
      <w:r w:rsidR="00B828DD" w:rsidRPr="00C66A3A">
        <w:rPr>
          <w:rFonts w:ascii="Arial" w:hAnsi="Arial" w:cs="Arial"/>
          <w:sz w:val="24"/>
          <w:szCs w:val="24"/>
        </w:rPr>
        <w:t xml:space="preserve"> </w:t>
      </w:r>
      <w:r w:rsidRPr="00C66A3A">
        <w:rPr>
          <w:rFonts w:ascii="Arial" w:hAnsi="Arial" w:cs="Arial"/>
          <w:sz w:val="24"/>
          <w:szCs w:val="24"/>
        </w:rPr>
        <w:t>в соответствии с пунктом 1 статьи 224 настоящего Кодекса таможенный орган отправления при помещении товаров под таможенную процедуру таможенного транзита устанавливает срок, в течение которого товары должны быть доставлены из таможенного органа отправления в таможенный орган назначения (</w:t>
      </w:r>
      <w:proofErr w:type="spellStart"/>
      <w:r w:rsidRPr="00C66A3A">
        <w:rPr>
          <w:rFonts w:ascii="Arial" w:hAnsi="Arial" w:cs="Arial"/>
          <w:sz w:val="24"/>
          <w:szCs w:val="24"/>
        </w:rPr>
        <w:t>далее-срок</w:t>
      </w:r>
      <w:proofErr w:type="spellEnd"/>
      <w:r w:rsidRPr="00C66A3A">
        <w:rPr>
          <w:rFonts w:ascii="Arial" w:hAnsi="Arial" w:cs="Arial"/>
          <w:sz w:val="24"/>
          <w:szCs w:val="24"/>
        </w:rPr>
        <w:t xml:space="preserve"> таможенного транзита).</w:t>
      </w:r>
    </w:p>
    <w:p w:rsidR="00913A75" w:rsidRPr="00C66A3A" w:rsidRDefault="00913A75" w:rsidP="00C66A3A">
      <w:pPr>
        <w:spacing w:line="271" w:lineRule="auto"/>
        <w:contextualSpacing/>
        <w:jc w:val="both"/>
        <w:rPr>
          <w:rFonts w:ascii="Arial" w:hAnsi="Arial" w:cs="Arial"/>
          <w:sz w:val="24"/>
          <w:szCs w:val="24"/>
        </w:rPr>
      </w:pPr>
      <w:r w:rsidRPr="00C66A3A">
        <w:rPr>
          <w:rFonts w:ascii="Arial" w:hAnsi="Arial" w:cs="Arial"/>
          <w:sz w:val="24"/>
          <w:szCs w:val="24"/>
        </w:rPr>
        <w:t xml:space="preserve">      </w:t>
      </w:r>
      <w:r w:rsidRPr="00C66A3A">
        <w:rPr>
          <w:rFonts w:ascii="Arial" w:hAnsi="Arial" w:cs="Arial"/>
          <w:sz w:val="24"/>
          <w:szCs w:val="24"/>
        </w:rPr>
        <w:tab/>
        <w:t>В отношении товаров, перевозимых железнодорожным транспортом, срок таможенного транзита устанавливается из расчета две тысячи километров в месяц, но не менее семи календарных дней.</w:t>
      </w:r>
    </w:p>
    <w:p w:rsidR="00437C88" w:rsidRPr="00C66A3A" w:rsidRDefault="00913A75" w:rsidP="00C66A3A">
      <w:pPr>
        <w:spacing w:line="271" w:lineRule="auto"/>
        <w:contextualSpacing/>
        <w:jc w:val="both"/>
        <w:rPr>
          <w:rFonts w:ascii="Arial" w:hAnsi="Arial" w:cs="Arial"/>
          <w:sz w:val="24"/>
          <w:szCs w:val="24"/>
        </w:rPr>
      </w:pPr>
      <w:r w:rsidRPr="00C66A3A">
        <w:rPr>
          <w:rFonts w:ascii="Arial" w:hAnsi="Arial" w:cs="Arial"/>
          <w:sz w:val="24"/>
          <w:szCs w:val="24"/>
        </w:rPr>
        <w:t xml:space="preserve">      </w:t>
      </w:r>
      <w:proofErr w:type="gramStart"/>
      <w:r w:rsidRPr="00C66A3A">
        <w:rPr>
          <w:rFonts w:ascii="Arial" w:hAnsi="Arial" w:cs="Arial"/>
          <w:sz w:val="24"/>
          <w:szCs w:val="24"/>
        </w:rPr>
        <w:t>В отношении товаров, перевозка (перевозка) которых осуществляется иными видами транспорта, срок таможенного транзита определяется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Республики Казахстан товаров устанавливается в соответствии с нормальным</w:t>
      </w:r>
      <w:proofErr w:type="gramEnd"/>
      <w:r w:rsidRPr="00C66A3A">
        <w:rPr>
          <w:rFonts w:ascii="Arial" w:hAnsi="Arial" w:cs="Arial"/>
          <w:sz w:val="24"/>
          <w:szCs w:val="24"/>
        </w:rPr>
        <w:t xml:space="preserve"> сроком перевозки (перевозки), но не </w:t>
      </w:r>
      <w:proofErr w:type="gramStart"/>
      <w:r w:rsidRPr="00C66A3A">
        <w:rPr>
          <w:rFonts w:ascii="Arial" w:hAnsi="Arial" w:cs="Arial"/>
          <w:sz w:val="24"/>
          <w:szCs w:val="24"/>
        </w:rPr>
        <w:t>более предельного</w:t>
      </w:r>
      <w:proofErr w:type="gramEnd"/>
      <w:r w:rsidRPr="00C66A3A">
        <w:rPr>
          <w:rFonts w:ascii="Arial" w:hAnsi="Arial" w:cs="Arial"/>
          <w:sz w:val="24"/>
          <w:szCs w:val="24"/>
        </w:rPr>
        <w:t xml:space="preserve"> срока таможенного транзита.</w:t>
      </w:r>
    </w:p>
    <w:p w:rsidR="0048423B" w:rsidRPr="00C66A3A" w:rsidRDefault="0048423B" w:rsidP="00C66A3A">
      <w:pPr>
        <w:spacing w:line="271" w:lineRule="auto"/>
        <w:contextualSpacing/>
        <w:jc w:val="both"/>
        <w:rPr>
          <w:rFonts w:ascii="Arial" w:hAnsi="Arial" w:cs="Arial"/>
          <w:sz w:val="24"/>
          <w:szCs w:val="24"/>
        </w:rPr>
      </w:pPr>
      <w:r w:rsidRPr="00C66A3A">
        <w:rPr>
          <w:rFonts w:ascii="Arial" w:hAnsi="Arial" w:cs="Arial"/>
          <w:sz w:val="24"/>
          <w:szCs w:val="24"/>
        </w:rPr>
        <w:lastRenderedPageBreak/>
        <w:t>Предельный срок таможенного транзита не должен превышать срок, определяемый из расчета две тысячи километров на месяц, либо срок, определяемый комиссией исходя из особенностей перевозки товаров, помещенных под таможенную процедуру таможенного транзита.</w:t>
      </w:r>
    </w:p>
    <w:p w:rsidR="0048423B" w:rsidRPr="00C66A3A" w:rsidRDefault="0048423B" w:rsidP="00C66A3A">
      <w:pPr>
        <w:spacing w:line="271" w:lineRule="auto"/>
        <w:contextualSpacing/>
        <w:jc w:val="both"/>
        <w:rPr>
          <w:rFonts w:ascii="Arial" w:hAnsi="Arial" w:cs="Arial"/>
          <w:sz w:val="24"/>
          <w:szCs w:val="24"/>
        </w:rPr>
      </w:pPr>
      <w:r w:rsidRPr="00C66A3A">
        <w:rPr>
          <w:rFonts w:ascii="Arial" w:hAnsi="Arial" w:cs="Arial"/>
          <w:sz w:val="24"/>
          <w:szCs w:val="24"/>
        </w:rPr>
        <w:t xml:space="preserve">       Пункт 4 статьи 224 Кодекса гласит, что срок таможенного транзита, установленный таможенным органом, может быть продлен по мотивированному обращению декларанта или перевозчика в пределах срока, установленного пунктом 3 статьи 224 Кодекса.</w:t>
      </w:r>
    </w:p>
    <w:p w:rsidR="0048423B" w:rsidRPr="00C66A3A" w:rsidRDefault="0048423B" w:rsidP="00C66A3A">
      <w:pPr>
        <w:spacing w:line="271" w:lineRule="auto"/>
        <w:contextualSpacing/>
        <w:jc w:val="both"/>
        <w:rPr>
          <w:rFonts w:ascii="Arial" w:hAnsi="Arial" w:cs="Arial"/>
          <w:sz w:val="24"/>
          <w:szCs w:val="24"/>
        </w:rPr>
      </w:pPr>
      <w:r w:rsidRPr="00C66A3A">
        <w:rPr>
          <w:rFonts w:ascii="Arial" w:hAnsi="Arial" w:cs="Arial"/>
          <w:sz w:val="24"/>
          <w:szCs w:val="24"/>
        </w:rPr>
        <w:t xml:space="preserve">      Порядок совершения таможенных операций, связанных с продлением срока таможенного транзита (</w:t>
      </w:r>
      <w:proofErr w:type="spellStart"/>
      <w:r w:rsidRPr="00C66A3A">
        <w:rPr>
          <w:rFonts w:ascii="Arial" w:hAnsi="Arial" w:cs="Arial"/>
          <w:sz w:val="24"/>
          <w:szCs w:val="24"/>
        </w:rPr>
        <w:t>далее-порядок</w:t>
      </w:r>
      <w:proofErr w:type="spellEnd"/>
      <w:r w:rsidRPr="00C66A3A">
        <w:rPr>
          <w:rFonts w:ascii="Arial" w:hAnsi="Arial" w:cs="Arial"/>
          <w:sz w:val="24"/>
          <w:szCs w:val="24"/>
        </w:rPr>
        <w:t>), определяется комиссией.</w:t>
      </w:r>
    </w:p>
    <w:p w:rsidR="0048423B" w:rsidRPr="00C66A3A" w:rsidRDefault="0048423B" w:rsidP="00C66A3A">
      <w:pPr>
        <w:spacing w:line="271" w:lineRule="auto"/>
        <w:contextualSpacing/>
        <w:jc w:val="both"/>
        <w:rPr>
          <w:rFonts w:ascii="Arial" w:hAnsi="Arial" w:cs="Arial"/>
          <w:sz w:val="24"/>
          <w:szCs w:val="24"/>
        </w:rPr>
      </w:pPr>
      <w:r w:rsidRPr="00C66A3A">
        <w:rPr>
          <w:rFonts w:ascii="Arial" w:hAnsi="Arial" w:cs="Arial"/>
          <w:sz w:val="24"/>
          <w:szCs w:val="24"/>
        </w:rPr>
        <w:t>Данный порядок утвержден решением ЕАЭС от 13.12.2017 г. № 170 (</w:t>
      </w:r>
      <w:proofErr w:type="spellStart"/>
      <w:r w:rsidRPr="00C66A3A">
        <w:rPr>
          <w:rFonts w:ascii="Arial" w:hAnsi="Arial" w:cs="Arial"/>
          <w:sz w:val="24"/>
          <w:szCs w:val="24"/>
        </w:rPr>
        <w:t>далее-решение</w:t>
      </w:r>
      <w:proofErr w:type="spellEnd"/>
      <w:r w:rsidRPr="00C66A3A">
        <w:rPr>
          <w:rFonts w:ascii="Arial" w:hAnsi="Arial" w:cs="Arial"/>
          <w:sz w:val="24"/>
          <w:szCs w:val="24"/>
        </w:rPr>
        <w:t>).</w:t>
      </w:r>
    </w:p>
    <w:p w:rsidR="0048423B" w:rsidRPr="00C66A3A" w:rsidRDefault="0048423B" w:rsidP="002B4F8C">
      <w:pPr>
        <w:spacing w:line="271" w:lineRule="auto"/>
        <w:ind w:firstLine="708"/>
        <w:contextualSpacing/>
        <w:jc w:val="both"/>
        <w:rPr>
          <w:rFonts w:ascii="Arial" w:hAnsi="Arial" w:cs="Arial"/>
          <w:sz w:val="24"/>
          <w:szCs w:val="24"/>
        </w:rPr>
      </w:pPr>
      <w:r w:rsidRPr="00C66A3A">
        <w:rPr>
          <w:rFonts w:ascii="Arial" w:hAnsi="Arial" w:cs="Arial"/>
          <w:sz w:val="24"/>
          <w:szCs w:val="24"/>
        </w:rPr>
        <w:t>В пункте 2 порядка говорится, что продление срока таможенного транзита производится по мотивированному обращению декларанта или перевозчика (электронный документ, форма документа на бумажном носителе или электронная копия документа на бумажном носителе</w:t>
      </w:r>
      <w:proofErr w:type="gramStart"/>
      <w:r w:rsidRPr="00C66A3A">
        <w:rPr>
          <w:rFonts w:ascii="Arial" w:hAnsi="Arial" w:cs="Arial"/>
          <w:sz w:val="24"/>
          <w:szCs w:val="24"/>
        </w:rPr>
        <w:t>)д</w:t>
      </w:r>
      <w:proofErr w:type="gramEnd"/>
      <w:r w:rsidRPr="00C66A3A">
        <w:rPr>
          <w:rFonts w:ascii="Arial" w:hAnsi="Arial" w:cs="Arial"/>
          <w:sz w:val="24"/>
          <w:szCs w:val="24"/>
        </w:rPr>
        <w:t>о истечения установленного таможенным органом срока таможенного транзита.</w:t>
      </w:r>
    </w:p>
    <w:p w:rsidR="004A2DC0" w:rsidRPr="00C66A3A" w:rsidRDefault="0048423B" w:rsidP="00C66A3A">
      <w:pPr>
        <w:spacing w:line="271" w:lineRule="auto"/>
        <w:contextualSpacing/>
        <w:jc w:val="both"/>
        <w:rPr>
          <w:rFonts w:ascii="Arial" w:hAnsi="Arial" w:cs="Arial"/>
          <w:sz w:val="24"/>
          <w:szCs w:val="24"/>
        </w:rPr>
      </w:pPr>
      <w:r w:rsidRPr="00C66A3A">
        <w:rPr>
          <w:rFonts w:ascii="Arial" w:hAnsi="Arial" w:cs="Arial"/>
          <w:sz w:val="24"/>
          <w:szCs w:val="24"/>
        </w:rPr>
        <w:t>В свою очередь, в абзаце 4 пункта 2 Порядка указано, что при направлении заявления необходимо явиться в таможенный орган или представить товары и транспортные средства в таможенный орган.</w:t>
      </w:r>
    </w:p>
    <w:p w:rsidR="00F64F03" w:rsidRPr="00C66A3A" w:rsidRDefault="00F64F03" w:rsidP="00C66A3A">
      <w:pPr>
        <w:spacing w:line="271" w:lineRule="auto"/>
        <w:contextualSpacing/>
        <w:jc w:val="both"/>
        <w:rPr>
          <w:rFonts w:ascii="Arial" w:hAnsi="Arial" w:cs="Arial"/>
          <w:sz w:val="24"/>
          <w:szCs w:val="24"/>
        </w:rPr>
      </w:pPr>
      <w:r w:rsidRPr="00C66A3A">
        <w:rPr>
          <w:rFonts w:ascii="Arial" w:hAnsi="Arial" w:cs="Arial"/>
          <w:sz w:val="24"/>
          <w:szCs w:val="24"/>
        </w:rPr>
        <w:t>Однако случаи, когда декларант или перевозчик вследствие неосведомленности, незнания указанных решений и норм Кодекса провоцируют их на волокиту со стороны должностных лиц, предъявляют необоснованные требования и прибегают к неправомерным действиям, создают коррупционные риски.</w:t>
      </w:r>
    </w:p>
    <w:p w:rsidR="00F64F03" w:rsidRPr="00C66A3A" w:rsidRDefault="00F64F03" w:rsidP="00C66A3A">
      <w:pPr>
        <w:spacing w:line="271" w:lineRule="auto"/>
        <w:contextualSpacing/>
        <w:jc w:val="both"/>
        <w:rPr>
          <w:rFonts w:ascii="Arial" w:hAnsi="Arial" w:cs="Arial"/>
          <w:sz w:val="24"/>
          <w:szCs w:val="24"/>
        </w:rPr>
      </w:pPr>
      <w:r w:rsidRPr="00C66A3A">
        <w:rPr>
          <w:rFonts w:ascii="Arial" w:hAnsi="Arial" w:cs="Arial"/>
          <w:sz w:val="24"/>
          <w:szCs w:val="24"/>
        </w:rPr>
        <w:t>Управлением таможенного контроля департамента за 2019-2021 г. г., за 6 месяцев 2022 года с использованием ИС «Астана-1» проведен анализ, инвентаризация транзитных деклараций (</w:t>
      </w:r>
      <w:proofErr w:type="spellStart"/>
      <w:r w:rsidRPr="00C66A3A">
        <w:rPr>
          <w:rFonts w:ascii="Arial" w:hAnsi="Arial" w:cs="Arial"/>
          <w:sz w:val="24"/>
          <w:szCs w:val="24"/>
        </w:rPr>
        <w:t>далее-ДТ</w:t>
      </w:r>
      <w:proofErr w:type="spellEnd"/>
      <w:r w:rsidRPr="00C66A3A">
        <w:rPr>
          <w:rFonts w:ascii="Arial" w:hAnsi="Arial" w:cs="Arial"/>
          <w:sz w:val="24"/>
          <w:szCs w:val="24"/>
        </w:rPr>
        <w:t xml:space="preserve">) с пролонгированными сроками поставки по процедуре таможенного </w:t>
      </w:r>
      <w:proofErr w:type="spellStart"/>
      <w:r w:rsidRPr="00C66A3A">
        <w:rPr>
          <w:rFonts w:ascii="Arial" w:hAnsi="Arial" w:cs="Arial"/>
          <w:sz w:val="24"/>
          <w:szCs w:val="24"/>
        </w:rPr>
        <w:t>таранзита</w:t>
      </w:r>
      <w:proofErr w:type="spellEnd"/>
      <w:r w:rsidRPr="00C66A3A">
        <w:rPr>
          <w:rFonts w:ascii="Arial" w:hAnsi="Arial" w:cs="Arial"/>
          <w:sz w:val="24"/>
          <w:szCs w:val="24"/>
        </w:rPr>
        <w:t xml:space="preserve">, продление срока действия ДТ в 2019 году-22 раза, в 2020 году-20 раз, в 2021 году </w:t>
      </w:r>
      <w:proofErr w:type="gramStart"/>
      <w:r w:rsidRPr="00C66A3A">
        <w:rPr>
          <w:rFonts w:ascii="Arial" w:hAnsi="Arial" w:cs="Arial"/>
          <w:sz w:val="24"/>
          <w:szCs w:val="24"/>
        </w:rPr>
        <w:t>-У</w:t>
      </w:r>
      <w:proofErr w:type="gramEnd"/>
      <w:r w:rsidRPr="00C66A3A">
        <w:rPr>
          <w:rFonts w:ascii="Arial" w:hAnsi="Arial" w:cs="Arial"/>
          <w:sz w:val="24"/>
          <w:szCs w:val="24"/>
        </w:rPr>
        <w:t xml:space="preserve">становлено, что осуществлялось 33 раза, а за 6 месяцев 2022 года-42 раза. </w:t>
      </w:r>
    </w:p>
    <w:p w:rsidR="00F64F03" w:rsidRPr="00C66A3A" w:rsidRDefault="00F64F03" w:rsidP="00C66A3A">
      <w:pPr>
        <w:spacing w:line="271" w:lineRule="auto"/>
        <w:contextualSpacing/>
        <w:jc w:val="both"/>
        <w:rPr>
          <w:rFonts w:ascii="Arial" w:hAnsi="Arial" w:cs="Arial"/>
          <w:sz w:val="24"/>
          <w:szCs w:val="24"/>
        </w:rPr>
      </w:pPr>
      <w:r w:rsidRPr="00C66A3A">
        <w:rPr>
          <w:rFonts w:ascii="Arial" w:hAnsi="Arial" w:cs="Arial"/>
          <w:sz w:val="24"/>
          <w:szCs w:val="24"/>
        </w:rPr>
        <w:t>Поэтому при рассмотрении заявлений о продлении срока таможенного транзита существуют коррупционные риски, заключающиеся в установлении взаимоотношений и совершении неправомерных действий с декларантом или перевозчиком с предоставлением им преимуществ.</w:t>
      </w:r>
    </w:p>
    <w:p w:rsidR="00F64F03" w:rsidRPr="00C66A3A" w:rsidRDefault="00F64F03" w:rsidP="00C66A3A">
      <w:pPr>
        <w:spacing w:line="271" w:lineRule="auto"/>
        <w:contextualSpacing/>
        <w:jc w:val="both"/>
        <w:rPr>
          <w:rFonts w:ascii="Arial" w:hAnsi="Arial" w:cs="Arial"/>
          <w:sz w:val="24"/>
          <w:szCs w:val="24"/>
        </w:rPr>
      </w:pPr>
    </w:p>
    <w:p w:rsidR="0048423B" w:rsidRPr="00C66A3A" w:rsidRDefault="00F64F03" w:rsidP="00C66A3A">
      <w:pPr>
        <w:spacing w:line="271" w:lineRule="auto"/>
        <w:contextualSpacing/>
        <w:jc w:val="both"/>
        <w:rPr>
          <w:rFonts w:ascii="Arial" w:hAnsi="Arial" w:cs="Arial"/>
          <w:sz w:val="24"/>
          <w:szCs w:val="24"/>
        </w:rPr>
      </w:pPr>
      <w:r w:rsidRPr="00C66A3A">
        <w:rPr>
          <w:rFonts w:ascii="Arial" w:hAnsi="Arial" w:cs="Arial"/>
          <w:sz w:val="24"/>
          <w:szCs w:val="24"/>
        </w:rPr>
        <w:t>Рекомендации по устранению коррупционного риска:</w:t>
      </w:r>
    </w:p>
    <w:p w:rsidR="00251D29" w:rsidRPr="00C66A3A" w:rsidRDefault="00251D29" w:rsidP="00C66A3A">
      <w:pPr>
        <w:spacing w:line="271" w:lineRule="auto"/>
        <w:contextualSpacing/>
        <w:jc w:val="both"/>
        <w:rPr>
          <w:rFonts w:ascii="Arial" w:hAnsi="Arial" w:cs="Arial"/>
          <w:sz w:val="24"/>
          <w:szCs w:val="24"/>
        </w:rPr>
      </w:pPr>
      <w:r w:rsidRPr="00C66A3A">
        <w:rPr>
          <w:rFonts w:ascii="Arial" w:hAnsi="Arial" w:cs="Arial"/>
          <w:sz w:val="24"/>
          <w:szCs w:val="24"/>
        </w:rPr>
        <w:t>- В целях повышения эффективности работы сотрудников и недопущения коррупционных фактов, не проведение мер по обращению с транспортными средствами, перевод государственных услуг в электронный формат;</w:t>
      </w:r>
    </w:p>
    <w:p w:rsidR="00251D29" w:rsidRPr="00C66A3A" w:rsidRDefault="00251D29" w:rsidP="00C66A3A">
      <w:pPr>
        <w:spacing w:line="271" w:lineRule="auto"/>
        <w:contextualSpacing/>
        <w:jc w:val="both"/>
        <w:rPr>
          <w:rFonts w:ascii="Arial" w:hAnsi="Arial" w:cs="Arial"/>
          <w:sz w:val="24"/>
          <w:szCs w:val="24"/>
        </w:rPr>
      </w:pPr>
      <w:r w:rsidRPr="00C66A3A">
        <w:rPr>
          <w:rFonts w:ascii="Arial" w:hAnsi="Arial" w:cs="Arial"/>
          <w:sz w:val="24"/>
          <w:szCs w:val="24"/>
        </w:rPr>
        <w:t>-Осуществление мер по ограничению взаимодействия с лицами ВЭД и рассмотрению работы с заявительными письмами только после регистрации документа в единой системе электронного документооборота.</w:t>
      </w:r>
    </w:p>
    <w:p w:rsidR="00251D29" w:rsidRPr="00C66A3A" w:rsidRDefault="00251D29" w:rsidP="00C66A3A">
      <w:pPr>
        <w:spacing w:line="271" w:lineRule="auto"/>
        <w:contextualSpacing/>
        <w:rPr>
          <w:rFonts w:ascii="Arial" w:hAnsi="Arial" w:cs="Arial"/>
          <w:sz w:val="24"/>
          <w:szCs w:val="24"/>
        </w:rPr>
      </w:pPr>
    </w:p>
    <w:p w:rsidR="00251D29" w:rsidRPr="00C66A3A" w:rsidRDefault="00251D29" w:rsidP="00C66A3A">
      <w:pPr>
        <w:spacing w:line="271" w:lineRule="auto"/>
        <w:contextualSpacing/>
        <w:rPr>
          <w:rFonts w:ascii="Arial" w:hAnsi="Arial" w:cs="Arial"/>
          <w:sz w:val="24"/>
          <w:szCs w:val="24"/>
        </w:rPr>
      </w:pPr>
      <w:r w:rsidRPr="00C66A3A">
        <w:rPr>
          <w:rFonts w:ascii="Arial" w:hAnsi="Arial" w:cs="Arial"/>
          <w:sz w:val="24"/>
          <w:szCs w:val="24"/>
        </w:rPr>
        <w:t xml:space="preserve">Руководитель рабочей группы: </w:t>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Pr="00C66A3A">
        <w:rPr>
          <w:rFonts w:ascii="Arial" w:hAnsi="Arial" w:cs="Arial"/>
          <w:sz w:val="24"/>
          <w:szCs w:val="24"/>
        </w:rPr>
        <w:t xml:space="preserve">К. </w:t>
      </w:r>
      <w:proofErr w:type="spellStart"/>
      <w:r w:rsidRPr="00C66A3A">
        <w:rPr>
          <w:rFonts w:ascii="Arial" w:hAnsi="Arial" w:cs="Arial"/>
          <w:sz w:val="24"/>
          <w:szCs w:val="24"/>
        </w:rPr>
        <w:t>Бекшин</w:t>
      </w:r>
      <w:proofErr w:type="spellEnd"/>
    </w:p>
    <w:p w:rsidR="00251D29" w:rsidRPr="00C66A3A" w:rsidRDefault="00251D29" w:rsidP="00C66A3A">
      <w:pPr>
        <w:spacing w:line="271" w:lineRule="auto"/>
        <w:contextualSpacing/>
        <w:rPr>
          <w:rFonts w:ascii="Arial" w:hAnsi="Arial" w:cs="Arial"/>
          <w:sz w:val="24"/>
          <w:szCs w:val="24"/>
        </w:rPr>
      </w:pPr>
    </w:p>
    <w:p w:rsidR="00251D29" w:rsidRPr="00C66A3A" w:rsidRDefault="00251D29" w:rsidP="00C66A3A">
      <w:pPr>
        <w:spacing w:line="271" w:lineRule="auto"/>
        <w:contextualSpacing/>
        <w:rPr>
          <w:rFonts w:ascii="Arial" w:hAnsi="Arial" w:cs="Arial"/>
          <w:sz w:val="24"/>
          <w:szCs w:val="24"/>
        </w:rPr>
      </w:pPr>
      <w:r w:rsidRPr="00C66A3A">
        <w:rPr>
          <w:rFonts w:ascii="Arial" w:hAnsi="Arial" w:cs="Arial"/>
          <w:sz w:val="24"/>
          <w:szCs w:val="24"/>
        </w:rPr>
        <w:t xml:space="preserve">Состав рабочей группы: </w:t>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Pr="00C66A3A">
        <w:rPr>
          <w:rFonts w:ascii="Arial" w:hAnsi="Arial" w:cs="Arial"/>
          <w:sz w:val="24"/>
          <w:szCs w:val="24"/>
        </w:rPr>
        <w:t xml:space="preserve">М. </w:t>
      </w:r>
      <w:proofErr w:type="spellStart"/>
      <w:r w:rsidRPr="00C66A3A">
        <w:rPr>
          <w:rFonts w:ascii="Arial" w:hAnsi="Arial" w:cs="Arial"/>
          <w:sz w:val="24"/>
          <w:szCs w:val="24"/>
        </w:rPr>
        <w:t>Кожанбай</w:t>
      </w:r>
      <w:proofErr w:type="spellEnd"/>
      <w:r w:rsidRPr="00C66A3A">
        <w:rPr>
          <w:rFonts w:ascii="Arial" w:hAnsi="Arial" w:cs="Arial"/>
          <w:sz w:val="24"/>
          <w:szCs w:val="24"/>
        </w:rPr>
        <w:t xml:space="preserve"> </w:t>
      </w:r>
    </w:p>
    <w:p w:rsidR="00251D29" w:rsidRPr="00C66A3A" w:rsidRDefault="00251D29" w:rsidP="00C66A3A">
      <w:pPr>
        <w:spacing w:line="271" w:lineRule="auto"/>
        <w:contextualSpacing/>
        <w:rPr>
          <w:rFonts w:ascii="Arial" w:hAnsi="Arial" w:cs="Arial"/>
          <w:sz w:val="24"/>
          <w:szCs w:val="24"/>
        </w:rPr>
      </w:pPr>
      <w:r w:rsidRPr="00C66A3A">
        <w:rPr>
          <w:rFonts w:ascii="Arial" w:hAnsi="Arial" w:cs="Arial"/>
          <w:sz w:val="24"/>
          <w:szCs w:val="24"/>
        </w:rPr>
        <w:tab/>
      </w:r>
      <w:r w:rsidRPr="00C66A3A">
        <w:rPr>
          <w:rFonts w:ascii="Arial" w:hAnsi="Arial" w:cs="Arial"/>
          <w:sz w:val="24"/>
          <w:szCs w:val="24"/>
        </w:rPr>
        <w:tab/>
      </w:r>
      <w:r w:rsidRPr="00C66A3A">
        <w:rPr>
          <w:rFonts w:ascii="Arial" w:hAnsi="Arial" w:cs="Arial"/>
          <w:sz w:val="24"/>
          <w:szCs w:val="24"/>
        </w:rPr>
        <w:tab/>
      </w:r>
      <w:r w:rsidRPr="00C66A3A">
        <w:rPr>
          <w:rFonts w:ascii="Arial" w:hAnsi="Arial" w:cs="Arial"/>
          <w:sz w:val="24"/>
          <w:szCs w:val="24"/>
        </w:rPr>
        <w:tab/>
      </w:r>
      <w:r w:rsidRPr="00C66A3A">
        <w:rPr>
          <w:rFonts w:ascii="Arial" w:hAnsi="Arial" w:cs="Arial"/>
          <w:sz w:val="24"/>
          <w:szCs w:val="24"/>
        </w:rPr>
        <w:tab/>
      </w:r>
      <w:r w:rsidRPr="00C66A3A">
        <w:rPr>
          <w:rFonts w:ascii="Arial" w:hAnsi="Arial" w:cs="Arial"/>
          <w:sz w:val="24"/>
          <w:szCs w:val="24"/>
        </w:rPr>
        <w:tab/>
      </w:r>
      <w:r w:rsidRPr="00C66A3A">
        <w:rPr>
          <w:rFonts w:ascii="Arial" w:hAnsi="Arial" w:cs="Arial"/>
          <w:sz w:val="24"/>
          <w:szCs w:val="24"/>
        </w:rPr>
        <w:tab/>
      </w:r>
      <w:r w:rsidRPr="00C66A3A">
        <w:rPr>
          <w:rFonts w:ascii="Arial" w:hAnsi="Arial" w:cs="Arial"/>
          <w:sz w:val="24"/>
          <w:szCs w:val="24"/>
        </w:rPr>
        <w:tab/>
      </w:r>
      <w:r w:rsidRPr="00C66A3A">
        <w:rPr>
          <w:rFonts w:ascii="Arial" w:hAnsi="Arial" w:cs="Arial"/>
          <w:sz w:val="24"/>
          <w:szCs w:val="24"/>
        </w:rPr>
        <w:tab/>
      </w:r>
      <w:r w:rsidR="00143B2F">
        <w:rPr>
          <w:rFonts w:ascii="Arial" w:hAnsi="Arial" w:cs="Arial"/>
          <w:sz w:val="24"/>
          <w:szCs w:val="24"/>
        </w:rPr>
        <w:tab/>
      </w:r>
      <w:r w:rsidR="00143B2F">
        <w:rPr>
          <w:rFonts w:ascii="Arial" w:hAnsi="Arial" w:cs="Arial"/>
          <w:sz w:val="24"/>
          <w:szCs w:val="24"/>
        </w:rPr>
        <w:tab/>
      </w:r>
      <w:r w:rsidRPr="00C66A3A">
        <w:rPr>
          <w:rFonts w:ascii="Arial" w:hAnsi="Arial" w:cs="Arial"/>
          <w:sz w:val="24"/>
          <w:szCs w:val="24"/>
        </w:rPr>
        <w:t xml:space="preserve">Н. </w:t>
      </w:r>
      <w:proofErr w:type="spellStart"/>
      <w:r w:rsidRPr="00C66A3A">
        <w:rPr>
          <w:rFonts w:ascii="Arial" w:hAnsi="Arial" w:cs="Arial"/>
          <w:sz w:val="24"/>
          <w:szCs w:val="24"/>
        </w:rPr>
        <w:t>Шакизада</w:t>
      </w:r>
      <w:proofErr w:type="spellEnd"/>
    </w:p>
    <w:p w:rsidR="00F64F03" w:rsidRPr="00C66A3A" w:rsidRDefault="00251D29" w:rsidP="00143B2F">
      <w:pPr>
        <w:spacing w:line="271" w:lineRule="auto"/>
        <w:ind w:left="7080" w:right="-143" w:firstLine="708"/>
        <w:contextualSpacing/>
        <w:rPr>
          <w:rFonts w:ascii="Arial" w:hAnsi="Arial" w:cs="Arial"/>
          <w:sz w:val="24"/>
          <w:szCs w:val="24"/>
        </w:rPr>
      </w:pPr>
      <w:r w:rsidRPr="00C66A3A">
        <w:rPr>
          <w:rFonts w:ascii="Arial" w:hAnsi="Arial" w:cs="Arial"/>
          <w:sz w:val="24"/>
          <w:szCs w:val="24"/>
        </w:rPr>
        <w:t xml:space="preserve">К. </w:t>
      </w:r>
      <w:proofErr w:type="spellStart"/>
      <w:r w:rsidRPr="00C66A3A">
        <w:rPr>
          <w:rFonts w:ascii="Arial" w:hAnsi="Arial" w:cs="Arial"/>
          <w:sz w:val="24"/>
          <w:szCs w:val="24"/>
        </w:rPr>
        <w:t>Стамбекова</w:t>
      </w:r>
      <w:proofErr w:type="spellEnd"/>
    </w:p>
    <w:sectPr w:rsidR="00F64F03" w:rsidRPr="00C66A3A" w:rsidSect="002B4F8C">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FB8"/>
    <w:rsid w:val="00143B2F"/>
    <w:rsid w:val="00251D29"/>
    <w:rsid w:val="002B4F8C"/>
    <w:rsid w:val="00437C88"/>
    <w:rsid w:val="0048423B"/>
    <w:rsid w:val="004A2DC0"/>
    <w:rsid w:val="007E01FB"/>
    <w:rsid w:val="00913A75"/>
    <w:rsid w:val="00980E39"/>
    <w:rsid w:val="00B828DD"/>
    <w:rsid w:val="00C66A3A"/>
    <w:rsid w:val="00D64ED1"/>
    <w:rsid w:val="00EF3FB8"/>
    <w:rsid w:val="00F64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13</cp:revision>
  <dcterms:created xsi:type="dcterms:W3CDTF">2022-10-03T10:04:00Z</dcterms:created>
  <dcterms:modified xsi:type="dcterms:W3CDTF">2022-10-03T10:17:00Z</dcterms:modified>
</cp:coreProperties>
</file>