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E8" w:rsidRPr="0062248D" w:rsidRDefault="001D58E8" w:rsidP="0062248D">
      <w:pPr>
        <w:spacing w:line="271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2248D">
        <w:rPr>
          <w:rFonts w:ascii="Arial" w:hAnsi="Arial" w:cs="Arial"/>
          <w:b/>
          <w:sz w:val="24"/>
          <w:szCs w:val="24"/>
        </w:rPr>
        <w:t xml:space="preserve">Аналитическая справка по результатам внутреннего анализа коррупционных рисков в деятельности Департамента государственных доходов по </w:t>
      </w:r>
      <w:proofErr w:type="spellStart"/>
      <w:r w:rsidRPr="0062248D">
        <w:rPr>
          <w:rFonts w:ascii="Arial" w:hAnsi="Arial" w:cs="Arial"/>
          <w:b/>
          <w:sz w:val="24"/>
          <w:szCs w:val="24"/>
        </w:rPr>
        <w:t>Кызылординской</w:t>
      </w:r>
      <w:proofErr w:type="spellEnd"/>
      <w:r w:rsidRPr="0062248D">
        <w:rPr>
          <w:rFonts w:ascii="Arial" w:hAnsi="Arial" w:cs="Arial"/>
          <w:b/>
          <w:sz w:val="24"/>
          <w:szCs w:val="24"/>
        </w:rPr>
        <w:t xml:space="preserve"> области</w:t>
      </w:r>
    </w:p>
    <w:p w:rsidR="001D58E8" w:rsidRPr="0062248D" w:rsidRDefault="001D58E8" w:rsidP="0062248D">
      <w:pPr>
        <w:spacing w:line="271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D58E8" w:rsidRPr="0062248D" w:rsidRDefault="001D58E8" w:rsidP="0062248D">
      <w:pPr>
        <w:spacing w:line="271" w:lineRule="auto"/>
        <w:contextualSpacing/>
        <w:rPr>
          <w:rFonts w:ascii="Arial" w:hAnsi="Arial" w:cs="Arial"/>
          <w:sz w:val="24"/>
          <w:szCs w:val="24"/>
        </w:rPr>
      </w:pPr>
      <w:r w:rsidRPr="0062248D">
        <w:rPr>
          <w:rFonts w:ascii="Arial" w:hAnsi="Arial" w:cs="Arial"/>
          <w:sz w:val="24"/>
          <w:szCs w:val="24"/>
        </w:rPr>
        <w:t xml:space="preserve">24 августа 2022 года </w:t>
      </w:r>
      <w:r w:rsidR="0062248D">
        <w:rPr>
          <w:rFonts w:ascii="Arial" w:hAnsi="Arial" w:cs="Arial"/>
          <w:sz w:val="24"/>
          <w:szCs w:val="24"/>
          <w:lang w:val="kk-KZ"/>
        </w:rPr>
        <w:tab/>
      </w:r>
      <w:r w:rsidR="0062248D">
        <w:rPr>
          <w:rFonts w:ascii="Arial" w:hAnsi="Arial" w:cs="Arial"/>
          <w:sz w:val="24"/>
          <w:szCs w:val="24"/>
          <w:lang w:val="kk-KZ"/>
        </w:rPr>
        <w:tab/>
      </w:r>
      <w:r w:rsidR="0062248D">
        <w:rPr>
          <w:rFonts w:ascii="Arial" w:hAnsi="Arial" w:cs="Arial"/>
          <w:sz w:val="24"/>
          <w:szCs w:val="24"/>
          <w:lang w:val="kk-KZ"/>
        </w:rPr>
        <w:tab/>
      </w:r>
      <w:r w:rsidR="0062248D">
        <w:rPr>
          <w:rFonts w:ascii="Arial" w:hAnsi="Arial" w:cs="Arial"/>
          <w:sz w:val="24"/>
          <w:szCs w:val="24"/>
          <w:lang w:val="kk-KZ"/>
        </w:rPr>
        <w:tab/>
      </w:r>
      <w:r w:rsidR="0062248D">
        <w:rPr>
          <w:rFonts w:ascii="Arial" w:hAnsi="Arial" w:cs="Arial"/>
          <w:sz w:val="24"/>
          <w:szCs w:val="24"/>
          <w:lang w:val="kk-KZ"/>
        </w:rPr>
        <w:tab/>
      </w:r>
      <w:r w:rsidR="0062248D">
        <w:rPr>
          <w:rFonts w:ascii="Arial" w:hAnsi="Arial" w:cs="Arial"/>
          <w:sz w:val="24"/>
          <w:szCs w:val="24"/>
          <w:lang w:val="kk-KZ"/>
        </w:rPr>
        <w:tab/>
      </w:r>
      <w:r w:rsidR="0062248D">
        <w:rPr>
          <w:rFonts w:ascii="Arial" w:hAnsi="Arial" w:cs="Arial"/>
          <w:sz w:val="24"/>
          <w:szCs w:val="24"/>
          <w:lang w:val="kk-KZ"/>
        </w:rPr>
        <w:tab/>
      </w:r>
      <w:r w:rsidR="0062248D">
        <w:rPr>
          <w:rFonts w:ascii="Arial" w:hAnsi="Arial" w:cs="Arial"/>
          <w:sz w:val="24"/>
          <w:szCs w:val="24"/>
          <w:lang w:val="kk-KZ"/>
        </w:rPr>
        <w:tab/>
      </w:r>
      <w:proofErr w:type="gramStart"/>
      <w:r w:rsidRPr="0062248D">
        <w:rPr>
          <w:rFonts w:ascii="Arial" w:hAnsi="Arial" w:cs="Arial"/>
          <w:sz w:val="24"/>
          <w:szCs w:val="24"/>
        </w:rPr>
        <w:t>г</w:t>
      </w:r>
      <w:proofErr w:type="gramEnd"/>
      <w:r w:rsidRPr="0062248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2248D">
        <w:rPr>
          <w:rFonts w:ascii="Arial" w:hAnsi="Arial" w:cs="Arial"/>
          <w:sz w:val="24"/>
          <w:szCs w:val="24"/>
        </w:rPr>
        <w:t>Кызылорда</w:t>
      </w:r>
      <w:proofErr w:type="spellEnd"/>
    </w:p>
    <w:p w:rsidR="001D58E8" w:rsidRPr="0062248D" w:rsidRDefault="001D58E8" w:rsidP="0062248D">
      <w:pPr>
        <w:spacing w:line="271" w:lineRule="auto"/>
        <w:contextualSpacing/>
        <w:rPr>
          <w:rFonts w:ascii="Arial" w:hAnsi="Arial" w:cs="Arial"/>
          <w:sz w:val="24"/>
          <w:szCs w:val="24"/>
        </w:rPr>
      </w:pPr>
    </w:p>
    <w:p w:rsidR="001D58E8" w:rsidRPr="0062248D" w:rsidRDefault="001D58E8" w:rsidP="0062248D">
      <w:pPr>
        <w:spacing w:line="271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2248D">
        <w:rPr>
          <w:rFonts w:ascii="Arial" w:hAnsi="Arial" w:cs="Arial"/>
          <w:sz w:val="24"/>
          <w:szCs w:val="24"/>
        </w:rPr>
        <w:t>I. ВВОДНАЯ ЧАСТЬ</w:t>
      </w:r>
    </w:p>
    <w:p w:rsidR="001D58E8" w:rsidRPr="0062248D" w:rsidRDefault="001D58E8" w:rsidP="0062248D">
      <w:pPr>
        <w:spacing w:line="271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2248D">
        <w:rPr>
          <w:rFonts w:ascii="Arial" w:hAnsi="Arial" w:cs="Arial"/>
          <w:sz w:val="24"/>
          <w:szCs w:val="24"/>
        </w:rPr>
        <w:t xml:space="preserve">Выявление коррупционных рисков в деятельности подразделений таможенного администрирования «рабочей группой по проведению внутреннего анализа коррупционных рисков», утвержденной приказом Департамента государственных доходов по </w:t>
      </w:r>
      <w:proofErr w:type="spellStart"/>
      <w:r w:rsidRPr="0062248D">
        <w:rPr>
          <w:rFonts w:ascii="Arial" w:hAnsi="Arial" w:cs="Arial"/>
          <w:sz w:val="24"/>
          <w:szCs w:val="24"/>
        </w:rPr>
        <w:t>Кызылординской</w:t>
      </w:r>
      <w:proofErr w:type="spellEnd"/>
      <w:r w:rsidRPr="0062248D">
        <w:rPr>
          <w:rFonts w:ascii="Arial" w:hAnsi="Arial" w:cs="Arial"/>
          <w:sz w:val="24"/>
          <w:szCs w:val="24"/>
        </w:rPr>
        <w:t xml:space="preserve"> области (далее – Департамент</w:t>
      </w:r>
      <w:proofErr w:type="gramStart"/>
      <w:r w:rsidRPr="0062248D">
        <w:rPr>
          <w:rFonts w:ascii="Arial" w:hAnsi="Arial" w:cs="Arial"/>
          <w:sz w:val="24"/>
          <w:szCs w:val="24"/>
        </w:rPr>
        <w:t>)о</w:t>
      </w:r>
      <w:proofErr w:type="gramEnd"/>
      <w:r w:rsidRPr="0062248D">
        <w:rPr>
          <w:rFonts w:ascii="Arial" w:hAnsi="Arial" w:cs="Arial"/>
          <w:sz w:val="24"/>
          <w:szCs w:val="24"/>
        </w:rPr>
        <w:t>т 24.08.2022 года №212-П.</w:t>
      </w:r>
    </w:p>
    <w:p w:rsidR="001D58E8" w:rsidRPr="0062248D" w:rsidRDefault="001D58E8" w:rsidP="0062248D">
      <w:pPr>
        <w:spacing w:line="271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2248D">
        <w:rPr>
          <w:rFonts w:ascii="Arial" w:hAnsi="Arial" w:cs="Arial"/>
          <w:sz w:val="24"/>
          <w:szCs w:val="24"/>
        </w:rPr>
        <w:t xml:space="preserve">Руководитель рабочей группы: заместитель руководителя департамента-К. </w:t>
      </w:r>
      <w:proofErr w:type="spellStart"/>
      <w:r w:rsidRPr="0062248D">
        <w:rPr>
          <w:rFonts w:ascii="Arial" w:hAnsi="Arial" w:cs="Arial"/>
          <w:sz w:val="24"/>
          <w:szCs w:val="24"/>
        </w:rPr>
        <w:t>Бекшин</w:t>
      </w:r>
      <w:proofErr w:type="spellEnd"/>
      <w:r w:rsidRPr="0062248D">
        <w:rPr>
          <w:rFonts w:ascii="Arial" w:hAnsi="Arial" w:cs="Arial"/>
          <w:sz w:val="24"/>
          <w:szCs w:val="24"/>
        </w:rPr>
        <w:t xml:space="preserve">, члены рабочей группы: руководитель управления аудита Д. </w:t>
      </w:r>
      <w:proofErr w:type="spellStart"/>
      <w:r w:rsidRPr="0062248D">
        <w:rPr>
          <w:rFonts w:ascii="Arial" w:hAnsi="Arial" w:cs="Arial"/>
          <w:sz w:val="24"/>
          <w:szCs w:val="24"/>
        </w:rPr>
        <w:t>Тажикенов</w:t>
      </w:r>
      <w:proofErr w:type="spellEnd"/>
      <w:r w:rsidRPr="0062248D">
        <w:rPr>
          <w:rFonts w:ascii="Arial" w:hAnsi="Arial" w:cs="Arial"/>
          <w:sz w:val="24"/>
          <w:szCs w:val="24"/>
        </w:rPr>
        <w:t xml:space="preserve">, исполняющий обязанности руководителя юридического управления Р. </w:t>
      </w:r>
      <w:proofErr w:type="spellStart"/>
      <w:r w:rsidRPr="0062248D">
        <w:rPr>
          <w:rFonts w:ascii="Arial" w:hAnsi="Arial" w:cs="Arial"/>
          <w:sz w:val="24"/>
          <w:szCs w:val="24"/>
        </w:rPr>
        <w:t>Кипшакбаев</w:t>
      </w:r>
      <w:proofErr w:type="spellEnd"/>
      <w:r w:rsidRPr="0062248D">
        <w:rPr>
          <w:rFonts w:ascii="Arial" w:hAnsi="Arial" w:cs="Arial"/>
          <w:sz w:val="24"/>
          <w:szCs w:val="24"/>
        </w:rPr>
        <w:t xml:space="preserve">, исполняющий обязанности руководителя Управления таможенного контроля Р. </w:t>
      </w:r>
      <w:proofErr w:type="spellStart"/>
      <w:r w:rsidRPr="0062248D">
        <w:rPr>
          <w:rFonts w:ascii="Arial" w:hAnsi="Arial" w:cs="Arial"/>
          <w:sz w:val="24"/>
          <w:szCs w:val="24"/>
        </w:rPr>
        <w:t>Бисенбаев</w:t>
      </w:r>
      <w:proofErr w:type="spellEnd"/>
      <w:r w:rsidRPr="0062248D">
        <w:rPr>
          <w:rFonts w:ascii="Arial" w:hAnsi="Arial" w:cs="Arial"/>
          <w:sz w:val="24"/>
          <w:szCs w:val="24"/>
        </w:rPr>
        <w:t xml:space="preserve">, руководитель управления человеческих ресурсов – к. </w:t>
      </w:r>
      <w:proofErr w:type="spellStart"/>
      <w:r w:rsidRPr="0062248D">
        <w:rPr>
          <w:rFonts w:ascii="Arial" w:hAnsi="Arial" w:cs="Arial"/>
          <w:sz w:val="24"/>
          <w:szCs w:val="24"/>
        </w:rPr>
        <w:t>Уринбаев</w:t>
      </w:r>
      <w:proofErr w:type="spellEnd"/>
      <w:r w:rsidRPr="0062248D">
        <w:rPr>
          <w:rFonts w:ascii="Arial" w:hAnsi="Arial" w:cs="Arial"/>
          <w:sz w:val="24"/>
          <w:szCs w:val="24"/>
        </w:rPr>
        <w:t>.</w:t>
      </w:r>
    </w:p>
    <w:p w:rsidR="001D58E8" w:rsidRPr="0062248D" w:rsidRDefault="001D58E8" w:rsidP="0062248D">
      <w:pPr>
        <w:spacing w:line="271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D58E8" w:rsidRPr="0062248D" w:rsidRDefault="001D58E8" w:rsidP="0062248D">
      <w:pPr>
        <w:spacing w:line="271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2248D">
        <w:rPr>
          <w:rFonts w:ascii="Arial" w:hAnsi="Arial" w:cs="Arial"/>
          <w:sz w:val="24"/>
          <w:szCs w:val="24"/>
        </w:rPr>
        <w:t>II. ОПИСАТЕЛЬНЫЙ РАЗДЕЛ:</w:t>
      </w:r>
    </w:p>
    <w:p w:rsidR="001D58E8" w:rsidRPr="0062248D" w:rsidRDefault="001D58E8" w:rsidP="0062248D">
      <w:pPr>
        <w:spacing w:line="271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2248D">
        <w:rPr>
          <w:rFonts w:ascii="Arial" w:hAnsi="Arial" w:cs="Arial"/>
          <w:sz w:val="24"/>
          <w:szCs w:val="24"/>
        </w:rPr>
        <w:t>1. оказание государственной услуги</w:t>
      </w:r>
    </w:p>
    <w:p w:rsidR="001D58E8" w:rsidRPr="0062248D" w:rsidRDefault="001D58E8" w:rsidP="0062248D">
      <w:pPr>
        <w:spacing w:line="271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2248D">
        <w:rPr>
          <w:rFonts w:ascii="Arial" w:hAnsi="Arial" w:cs="Arial"/>
          <w:sz w:val="24"/>
          <w:szCs w:val="24"/>
        </w:rPr>
        <w:t>1.1 наименование коррупционного риска: коррупционный риск, возникающий со стороны должностных лиц, занимающихся таможенным досмотром деклараций на товары (</w:t>
      </w:r>
      <w:proofErr w:type="spellStart"/>
      <w:r w:rsidRPr="0062248D">
        <w:rPr>
          <w:rFonts w:ascii="Arial" w:hAnsi="Arial" w:cs="Arial"/>
          <w:sz w:val="24"/>
          <w:szCs w:val="24"/>
        </w:rPr>
        <w:t>далее-ТАД</w:t>
      </w:r>
      <w:proofErr w:type="spellEnd"/>
      <w:r w:rsidRPr="0062248D">
        <w:rPr>
          <w:rFonts w:ascii="Arial" w:hAnsi="Arial" w:cs="Arial"/>
          <w:sz w:val="24"/>
          <w:szCs w:val="24"/>
        </w:rPr>
        <w:t>).</w:t>
      </w:r>
    </w:p>
    <w:p w:rsidR="001D58E8" w:rsidRPr="0062248D" w:rsidRDefault="001D58E8" w:rsidP="0062248D">
      <w:pPr>
        <w:spacing w:line="271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2248D">
        <w:rPr>
          <w:rFonts w:ascii="Arial" w:hAnsi="Arial" w:cs="Arial"/>
          <w:sz w:val="24"/>
          <w:szCs w:val="24"/>
        </w:rPr>
        <w:t>Характер коррупционного риска:</w:t>
      </w:r>
    </w:p>
    <w:p w:rsidR="007964E2" w:rsidRPr="0062248D" w:rsidRDefault="001D58E8" w:rsidP="0062248D">
      <w:pPr>
        <w:spacing w:line="271" w:lineRule="auto"/>
        <w:contextualSpacing/>
        <w:jc w:val="both"/>
        <w:rPr>
          <w:rFonts w:ascii="Arial" w:hAnsi="Arial" w:cs="Arial"/>
          <w:sz w:val="24"/>
          <w:szCs w:val="24"/>
          <w:lang w:val="kk-KZ"/>
        </w:rPr>
      </w:pPr>
      <w:r w:rsidRPr="0062248D">
        <w:rPr>
          <w:rFonts w:ascii="Arial" w:hAnsi="Arial" w:cs="Arial"/>
          <w:sz w:val="24"/>
          <w:szCs w:val="24"/>
        </w:rPr>
        <w:t>В соответствии с Законом Республики Казахстан» О противодействии коррупции«, приказом Председателя Агентства Республики Казахстан по делам государственной службы и противодействию коррупции от 19 октября 2016 года №12» Об утверждении Типовых правил проведения внутреннего анализа коррупционных рисков " проведен внутренний анализ.</w:t>
      </w:r>
    </w:p>
    <w:p w:rsidR="00C94B84" w:rsidRPr="0062248D" w:rsidRDefault="00C94B84" w:rsidP="0062248D">
      <w:pPr>
        <w:spacing w:line="271" w:lineRule="auto"/>
        <w:contextualSpacing/>
        <w:jc w:val="both"/>
        <w:rPr>
          <w:rFonts w:ascii="Arial" w:hAnsi="Arial" w:cs="Arial"/>
          <w:sz w:val="24"/>
          <w:szCs w:val="24"/>
          <w:lang w:val="kk-KZ"/>
        </w:rPr>
      </w:pPr>
      <w:r w:rsidRPr="0062248D">
        <w:rPr>
          <w:rFonts w:ascii="Arial" w:hAnsi="Arial" w:cs="Arial"/>
          <w:sz w:val="24"/>
          <w:szCs w:val="24"/>
          <w:lang w:val="kk-KZ"/>
        </w:rPr>
        <w:t>Статьей 413 Кодекса» О таможенном регулировании в Республике Казахстан " (далее-Кодекс) регламентированы вопросы проведения таможенного досмотра.</w:t>
      </w:r>
    </w:p>
    <w:p w:rsidR="00C94B84" w:rsidRPr="0062248D" w:rsidRDefault="00C94B84" w:rsidP="0062248D">
      <w:pPr>
        <w:spacing w:line="271" w:lineRule="auto"/>
        <w:contextualSpacing/>
        <w:jc w:val="both"/>
        <w:rPr>
          <w:rFonts w:ascii="Arial" w:hAnsi="Arial" w:cs="Arial"/>
          <w:sz w:val="24"/>
          <w:szCs w:val="24"/>
          <w:lang w:val="kk-KZ"/>
        </w:rPr>
      </w:pPr>
      <w:r w:rsidRPr="0062248D">
        <w:rPr>
          <w:rFonts w:ascii="Arial" w:hAnsi="Arial" w:cs="Arial"/>
          <w:sz w:val="24"/>
          <w:szCs w:val="24"/>
          <w:lang w:val="kk-KZ"/>
        </w:rPr>
        <w:t>В соответствии с пунктом 2 статьи 413 настоящего Кодекса таможенная досмотр проводится в целях проверки и (или) получения сведений о товарах, за которыми производится таможенный контроль.</w:t>
      </w:r>
    </w:p>
    <w:p w:rsidR="00C94B84" w:rsidRPr="0062248D" w:rsidRDefault="00C94B84" w:rsidP="0062248D">
      <w:pPr>
        <w:spacing w:line="271" w:lineRule="auto"/>
        <w:contextualSpacing/>
        <w:jc w:val="both"/>
        <w:rPr>
          <w:rFonts w:ascii="Arial" w:hAnsi="Arial" w:cs="Arial"/>
          <w:sz w:val="24"/>
          <w:szCs w:val="24"/>
          <w:lang w:val="kk-KZ"/>
        </w:rPr>
      </w:pPr>
      <w:r w:rsidRPr="0062248D">
        <w:rPr>
          <w:rFonts w:ascii="Arial" w:hAnsi="Arial" w:cs="Arial"/>
          <w:sz w:val="24"/>
          <w:szCs w:val="24"/>
          <w:lang w:val="kk-KZ"/>
        </w:rPr>
        <w:t>Порядок проведения таможенного досмотра определяется уполномоченным органом.</w:t>
      </w:r>
    </w:p>
    <w:p w:rsidR="00C94B84" w:rsidRPr="0062248D" w:rsidRDefault="00C94B84" w:rsidP="0062248D">
      <w:pPr>
        <w:spacing w:line="271" w:lineRule="auto"/>
        <w:contextualSpacing/>
        <w:jc w:val="both"/>
        <w:rPr>
          <w:rFonts w:ascii="Arial" w:hAnsi="Arial" w:cs="Arial"/>
          <w:sz w:val="24"/>
          <w:szCs w:val="24"/>
          <w:lang w:val="kk-KZ"/>
        </w:rPr>
      </w:pPr>
      <w:r w:rsidRPr="0062248D">
        <w:rPr>
          <w:rFonts w:ascii="Arial" w:hAnsi="Arial" w:cs="Arial"/>
          <w:sz w:val="24"/>
          <w:szCs w:val="24"/>
          <w:lang w:val="kk-KZ"/>
        </w:rPr>
        <w:t>Министра финансов Республики Казахстан от 14 февраля 2018 года</w:t>
      </w:r>
    </w:p>
    <w:p w:rsidR="00C94B84" w:rsidRPr="0062248D" w:rsidRDefault="00C94B84" w:rsidP="0062248D">
      <w:pPr>
        <w:spacing w:line="271" w:lineRule="auto"/>
        <w:contextualSpacing/>
        <w:jc w:val="both"/>
        <w:rPr>
          <w:rFonts w:ascii="Arial" w:hAnsi="Arial" w:cs="Arial"/>
          <w:sz w:val="24"/>
          <w:szCs w:val="24"/>
          <w:lang w:val="kk-KZ"/>
        </w:rPr>
      </w:pPr>
      <w:r w:rsidRPr="0062248D">
        <w:rPr>
          <w:rFonts w:ascii="Arial" w:hAnsi="Arial" w:cs="Arial"/>
          <w:sz w:val="24"/>
          <w:szCs w:val="24"/>
          <w:lang w:val="kk-KZ"/>
        </w:rPr>
        <w:t>Приказом №188 (далее-приказ) утверждены «правила проведения таможенного досмотра и досмотра».</w:t>
      </w:r>
    </w:p>
    <w:p w:rsidR="00C94B84" w:rsidRPr="0062248D" w:rsidRDefault="00C94B84" w:rsidP="0062248D">
      <w:pPr>
        <w:spacing w:line="271" w:lineRule="auto"/>
        <w:contextualSpacing/>
        <w:jc w:val="both"/>
        <w:rPr>
          <w:rFonts w:ascii="Arial" w:hAnsi="Arial" w:cs="Arial"/>
          <w:sz w:val="24"/>
          <w:szCs w:val="24"/>
          <w:lang w:val="kk-KZ"/>
        </w:rPr>
      </w:pPr>
      <w:r w:rsidRPr="0062248D">
        <w:rPr>
          <w:rFonts w:ascii="Arial" w:hAnsi="Arial" w:cs="Arial"/>
          <w:sz w:val="24"/>
          <w:szCs w:val="24"/>
          <w:lang w:val="kk-KZ"/>
        </w:rPr>
        <w:t>В подпункте 1) пункта 20 приказа таможенный досмотр производится в отношении всех наименований товаров, перемещаемых товарной партией (за исключением товаров, указанных в подпункте 5)настоящего пункта), объема всего количества товаров, составляющих партию товара, с обязательной полной выгрузкой всех товаров с транспортного средства (за исключением случаев, указанных в подпунктах 3) и 4) настоящего пункта).</w:t>
      </w:r>
    </w:p>
    <w:p w:rsidR="00C94B84" w:rsidRPr="0062248D" w:rsidRDefault="00C94B84" w:rsidP="0062248D">
      <w:pPr>
        <w:spacing w:line="271" w:lineRule="auto"/>
        <w:contextualSpacing/>
        <w:jc w:val="both"/>
        <w:rPr>
          <w:rFonts w:ascii="Arial" w:hAnsi="Arial" w:cs="Arial"/>
          <w:sz w:val="24"/>
          <w:szCs w:val="24"/>
          <w:lang w:val="kk-KZ"/>
        </w:rPr>
      </w:pPr>
      <w:r w:rsidRPr="0062248D">
        <w:rPr>
          <w:rFonts w:ascii="Arial" w:hAnsi="Arial" w:cs="Arial"/>
          <w:sz w:val="24"/>
          <w:szCs w:val="24"/>
          <w:lang w:val="kk-KZ"/>
        </w:rPr>
        <w:lastRenderedPageBreak/>
        <w:t>При этом уполномоченное должностное лицо обеспечивает проведение следующих операций (за исключением случаев, указанных в подпункте 2) настоящего пункта):</w:t>
      </w:r>
    </w:p>
    <w:p w:rsidR="00C94B84" w:rsidRPr="0062248D" w:rsidRDefault="00C94B84" w:rsidP="0062248D">
      <w:pPr>
        <w:spacing w:line="271" w:lineRule="auto"/>
        <w:contextualSpacing/>
        <w:jc w:val="both"/>
        <w:rPr>
          <w:rFonts w:ascii="Arial" w:hAnsi="Arial" w:cs="Arial"/>
          <w:sz w:val="24"/>
          <w:szCs w:val="24"/>
          <w:lang w:val="kk-KZ"/>
        </w:rPr>
      </w:pPr>
      <w:r w:rsidRPr="0062248D">
        <w:rPr>
          <w:rFonts w:ascii="Arial" w:hAnsi="Arial" w:cs="Arial"/>
          <w:sz w:val="24"/>
          <w:szCs w:val="24"/>
          <w:lang w:val="kk-KZ"/>
        </w:rPr>
        <w:t>- полный замер товара;</w:t>
      </w:r>
    </w:p>
    <w:p w:rsidR="00C94B84" w:rsidRPr="0062248D" w:rsidRDefault="00C94B84" w:rsidP="0062248D">
      <w:pPr>
        <w:spacing w:line="271" w:lineRule="auto"/>
        <w:contextualSpacing/>
        <w:jc w:val="both"/>
        <w:rPr>
          <w:rFonts w:ascii="Arial" w:hAnsi="Arial" w:cs="Arial"/>
          <w:sz w:val="24"/>
          <w:szCs w:val="24"/>
          <w:lang w:val="kk-KZ"/>
        </w:rPr>
      </w:pPr>
      <w:r w:rsidRPr="0062248D">
        <w:rPr>
          <w:rFonts w:ascii="Arial" w:hAnsi="Arial" w:cs="Arial"/>
          <w:sz w:val="24"/>
          <w:szCs w:val="24"/>
          <w:lang w:val="kk-KZ"/>
        </w:rPr>
        <w:t>- пересчет грузовых мест с открытием всех грузовых мест;</w:t>
      </w:r>
    </w:p>
    <w:p w:rsidR="00C94B84" w:rsidRPr="0062248D" w:rsidRDefault="00C94B84" w:rsidP="0062248D">
      <w:pPr>
        <w:spacing w:line="271" w:lineRule="auto"/>
        <w:contextualSpacing/>
        <w:jc w:val="both"/>
        <w:rPr>
          <w:rFonts w:ascii="Arial" w:hAnsi="Arial" w:cs="Arial"/>
          <w:sz w:val="24"/>
          <w:szCs w:val="24"/>
          <w:lang w:val="kk-KZ"/>
        </w:rPr>
      </w:pPr>
      <w:r w:rsidRPr="0062248D">
        <w:rPr>
          <w:rFonts w:ascii="Arial" w:hAnsi="Arial" w:cs="Arial"/>
          <w:sz w:val="24"/>
          <w:szCs w:val="24"/>
          <w:lang w:val="kk-KZ"/>
        </w:rPr>
        <w:t>- производится пересчет количества предметов во всех грузовых местах.</w:t>
      </w:r>
    </w:p>
    <w:p w:rsidR="001D58E8" w:rsidRPr="0062248D" w:rsidRDefault="00C94B84" w:rsidP="0062248D">
      <w:pPr>
        <w:spacing w:line="271" w:lineRule="auto"/>
        <w:contextualSpacing/>
        <w:jc w:val="both"/>
        <w:rPr>
          <w:rFonts w:ascii="Arial" w:hAnsi="Arial" w:cs="Arial"/>
          <w:sz w:val="24"/>
          <w:szCs w:val="24"/>
          <w:lang w:val="kk-KZ"/>
        </w:rPr>
      </w:pPr>
      <w:r w:rsidRPr="0062248D">
        <w:rPr>
          <w:rFonts w:ascii="Arial" w:hAnsi="Arial" w:cs="Arial"/>
          <w:sz w:val="24"/>
          <w:szCs w:val="24"/>
          <w:lang w:val="kk-KZ"/>
        </w:rPr>
        <w:t>На 30 июля 2022 года Департаментом по представлению системы управления рисками (далее - Сур)проведено 379 таможенных досмотров по ТАД, в результате которых выявлено 277 фактов нарушений, дополнительно 8 287 тыс.тг. КТжС начислены и произведены. Возбуждено 101 административное дело, наложено штрафов и взыскано 3 867 тыс. тг. Эффективность таможенного досмотра составляет 73,1% (цель 60%), в свою очередь удельный вес существенных нарушений к общему количеству нарушений, таможенных досмотров, выявленных по рекомендации Сур, составляет 46,4%.</w:t>
      </w:r>
    </w:p>
    <w:p w:rsidR="007775DE" w:rsidRPr="0062248D" w:rsidRDefault="007775DE" w:rsidP="0062248D">
      <w:pPr>
        <w:spacing w:line="271" w:lineRule="auto"/>
        <w:contextualSpacing/>
        <w:jc w:val="both"/>
        <w:rPr>
          <w:rFonts w:ascii="Arial" w:hAnsi="Arial" w:cs="Arial"/>
          <w:sz w:val="24"/>
          <w:szCs w:val="24"/>
          <w:lang w:val="kk-KZ"/>
        </w:rPr>
      </w:pPr>
      <w:r w:rsidRPr="0062248D">
        <w:rPr>
          <w:rFonts w:ascii="Arial" w:hAnsi="Arial" w:cs="Arial"/>
          <w:sz w:val="24"/>
          <w:szCs w:val="24"/>
          <w:lang w:val="kk-KZ"/>
        </w:rPr>
        <w:t>В ходе таможенного досмотра, проводимого со стороны должностных лиц, занимающихся таможенным досмотром по ДТ, таможенные досмотры осуществляются в течение короткого времени, даже если товары внутри грузового транспорта не записываются на видеокамеру, не подсчитываются количество и место захваченных товаров, а также после выгрузки товаров не снимаются на видеокамеру самим грузовым транспортом, товары, подлежащие таможенному досмотру, не относятся к однородным товарам одинаковой упаковки, с одинаковыми марками такие ситуации, как коррупция, создают коррупционные риски.</w:t>
      </w:r>
    </w:p>
    <w:p w:rsidR="007775DE" w:rsidRPr="0062248D" w:rsidRDefault="007775DE" w:rsidP="0062248D">
      <w:pPr>
        <w:spacing w:line="271" w:lineRule="auto"/>
        <w:contextualSpacing/>
        <w:jc w:val="both"/>
        <w:rPr>
          <w:rFonts w:ascii="Arial" w:hAnsi="Arial" w:cs="Arial"/>
          <w:sz w:val="24"/>
          <w:szCs w:val="24"/>
          <w:lang w:val="kk-KZ"/>
        </w:rPr>
      </w:pPr>
      <w:r w:rsidRPr="0062248D">
        <w:rPr>
          <w:rFonts w:ascii="Arial" w:hAnsi="Arial" w:cs="Arial"/>
          <w:sz w:val="24"/>
          <w:szCs w:val="24"/>
          <w:lang w:val="kk-KZ"/>
        </w:rPr>
        <w:t>Поэтому в ходе таможенного досмотра имеются коррупционные риски со стороны должностных лиц таможенных постов, заключающиеся в предоставлении декларанту или иному лицу, обладающему полномочиями в отношении товаров, оказании им преимуществ, установлении с ними взаимоотношений и совершении противоправных действий.</w:t>
      </w:r>
    </w:p>
    <w:p w:rsidR="007775DE" w:rsidRPr="0062248D" w:rsidRDefault="007775DE" w:rsidP="0062248D">
      <w:pPr>
        <w:spacing w:line="271" w:lineRule="auto"/>
        <w:contextualSpacing/>
        <w:jc w:val="both"/>
        <w:rPr>
          <w:rFonts w:ascii="Arial" w:hAnsi="Arial" w:cs="Arial"/>
          <w:sz w:val="24"/>
          <w:szCs w:val="24"/>
          <w:lang w:val="kk-KZ"/>
        </w:rPr>
      </w:pPr>
    </w:p>
    <w:p w:rsidR="007775DE" w:rsidRPr="0062248D" w:rsidRDefault="007775DE" w:rsidP="0062248D">
      <w:pPr>
        <w:spacing w:line="271" w:lineRule="auto"/>
        <w:contextualSpacing/>
        <w:jc w:val="both"/>
        <w:rPr>
          <w:rFonts w:ascii="Arial" w:hAnsi="Arial" w:cs="Arial"/>
          <w:sz w:val="24"/>
          <w:szCs w:val="24"/>
          <w:lang w:val="kk-KZ"/>
        </w:rPr>
      </w:pPr>
      <w:r w:rsidRPr="0062248D">
        <w:rPr>
          <w:rFonts w:ascii="Arial" w:hAnsi="Arial" w:cs="Arial"/>
          <w:sz w:val="24"/>
          <w:szCs w:val="24"/>
          <w:lang w:val="kk-KZ"/>
        </w:rPr>
        <w:t>Рекомендации по устранению коррупционного риска:</w:t>
      </w:r>
    </w:p>
    <w:p w:rsidR="007775DE" w:rsidRPr="0062248D" w:rsidRDefault="007775DE" w:rsidP="0062248D">
      <w:pPr>
        <w:spacing w:line="271" w:lineRule="auto"/>
        <w:contextualSpacing/>
        <w:jc w:val="both"/>
        <w:rPr>
          <w:rFonts w:ascii="Arial" w:hAnsi="Arial" w:cs="Arial"/>
          <w:sz w:val="24"/>
          <w:szCs w:val="24"/>
          <w:lang w:val="kk-KZ"/>
        </w:rPr>
      </w:pPr>
      <w:r w:rsidRPr="0062248D">
        <w:rPr>
          <w:rFonts w:ascii="Arial" w:hAnsi="Arial" w:cs="Arial"/>
          <w:sz w:val="24"/>
          <w:szCs w:val="24"/>
          <w:lang w:val="kk-KZ"/>
        </w:rPr>
        <w:t>- Обеспечение осуществления мер таможенного досмотра в рамках Правил, утвержденных Приказом, в целях повышения эффективности работы сотрудников и исключения коррупционных фактов;</w:t>
      </w:r>
    </w:p>
    <w:p w:rsidR="007775DE" w:rsidRPr="0062248D" w:rsidRDefault="007775DE" w:rsidP="0062248D">
      <w:pPr>
        <w:spacing w:line="271" w:lineRule="auto"/>
        <w:contextualSpacing/>
        <w:jc w:val="both"/>
        <w:rPr>
          <w:rFonts w:ascii="Arial" w:hAnsi="Arial" w:cs="Arial"/>
          <w:sz w:val="24"/>
          <w:szCs w:val="24"/>
          <w:lang w:val="kk-KZ"/>
        </w:rPr>
      </w:pPr>
      <w:r w:rsidRPr="0062248D">
        <w:rPr>
          <w:rFonts w:ascii="Arial" w:hAnsi="Arial" w:cs="Arial"/>
          <w:sz w:val="24"/>
          <w:szCs w:val="24"/>
          <w:lang w:val="kk-KZ"/>
        </w:rPr>
        <w:t>- Ограничение взаимоотношений с лицами ВЭД, особенно с третьими лицами, контроль за ходом проводимого таможенного досмотра осуществляется руководителем таможенного поста.</w:t>
      </w:r>
    </w:p>
    <w:p w:rsidR="007775DE" w:rsidRPr="0062248D" w:rsidRDefault="007775DE" w:rsidP="0062248D">
      <w:pPr>
        <w:spacing w:line="271" w:lineRule="auto"/>
        <w:contextualSpacing/>
        <w:rPr>
          <w:rFonts w:ascii="Arial" w:hAnsi="Arial" w:cs="Arial"/>
          <w:sz w:val="24"/>
          <w:szCs w:val="24"/>
          <w:lang w:val="kk-KZ"/>
        </w:rPr>
      </w:pPr>
    </w:p>
    <w:p w:rsidR="007775DE" w:rsidRPr="0062248D" w:rsidRDefault="007775DE" w:rsidP="0062248D">
      <w:pPr>
        <w:spacing w:line="271" w:lineRule="auto"/>
        <w:contextualSpacing/>
        <w:rPr>
          <w:rFonts w:ascii="Arial" w:hAnsi="Arial" w:cs="Arial"/>
          <w:sz w:val="24"/>
          <w:szCs w:val="24"/>
          <w:lang w:val="kk-KZ"/>
        </w:rPr>
      </w:pPr>
      <w:r w:rsidRPr="0062248D">
        <w:rPr>
          <w:rFonts w:ascii="Arial" w:hAnsi="Arial" w:cs="Arial"/>
          <w:sz w:val="24"/>
          <w:szCs w:val="24"/>
          <w:lang w:val="kk-KZ"/>
        </w:rPr>
        <w:t xml:space="preserve">Руководитель рабочей группы: </w:t>
      </w:r>
      <w:r w:rsidR="0062248D">
        <w:rPr>
          <w:rFonts w:ascii="Arial" w:hAnsi="Arial" w:cs="Arial"/>
          <w:sz w:val="24"/>
          <w:szCs w:val="24"/>
          <w:lang w:val="kk-KZ"/>
        </w:rPr>
        <w:tab/>
      </w:r>
      <w:r w:rsidR="0062248D">
        <w:rPr>
          <w:rFonts w:ascii="Arial" w:hAnsi="Arial" w:cs="Arial"/>
          <w:sz w:val="24"/>
          <w:szCs w:val="24"/>
          <w:lang w:val="kk-KZ"/>
        </w:rPr>
        <w:tab/>
      </w:r>
      <w:r w:rsidR="0062248D">
        <w:rPr>
          <w:rFonts w:ascii="Arial" w:hAnsi="Arial" w:cs="Arial"/>
          <w:sz w:val="24"/>
          <w:szCs w:val="24"/>
          <w:lang w:val="kk-KZ"/>
        </w:rPr>
        <w:tab/>
      </w:r>
      <w:r w:rsidR="0062248D">
        <w:rPr>
          <w:rFonts w:ascii="Arial" w:hAnsi="Arial" w:cs="Arial"/>
          <w:sz w:val="24"/>
          <w:szCs w:val="24"/>
          <w:lang w:val="kk-KZ"/>
        </w:rPr>
        <w:tab/>
      </w:r>
      <w:r w:rsidR="0062248D">
        <w:rPr>
          <w:rFonts w:ascii="Arial" w:hAnsi="Arial" w:cs="Arial"/>
          <w:sz w:val="24"/>
          <w:szCs w:val="24"/>
          <w:lang w:val="kk-KZ"/>
        </w:rPr>
        <w:tab/>
      </w:r>
      <w:r w:rsidR="0062248D">
        <w:rPr>
          <w:rFonts w:ascii="Arial" w:hAnsi="Arial" w:cs="Arial"/>
          <w:sz w:val="24"/>
          <w:szCs w:val="24"/>
          <w:lang w:val="kk-KZ"/>
        </w:rPr>
        <w:tab/>
      </w:r>
      <w:r w:rsidR="0062248D">
        <w:rPr>
          <w:rFonts w:ascii="Arial" w:hAnsi="Arial" w:cs="Arial"/>
          <w:sz w:val="24"/>
          <w:szCs w:val="24"/>
          <w:lang w:val="kk-KZ"/>
        </w:rPr>
        <w:tab/>
      </w:r>
      <w:r w:rsidRPr="0062248D">
        <w:rPr>
          <w:rFonts w:ascii="Arial" w:hAnsi="Arial" w:cs="Arial"/>
          <w:sz w:val="24"/>
          <w:szCs w:val="24"/>
          <w:lang w:val="kk-KZ"/>
        </w:rPr>
        <w:t>К. Бекшин</w:t>
      </w:r>
    </w:p>
    <w:p w:rsidR="007775DE" w:rsidRPr="0062248D" w:rsidRDefault="007775DE" w:rsidP="0062248D">
      <w:pPr>
        <w:spacing w:line="271" w:lineRule="auto"/>
        <w:contextualSpacing/>
        <w:rPr>
          <w:rFonts w:ascii="Arial" w:hAnsi="Arial" w:cs="Arial"/>
          <w:sz w:val="24"/>
          <w:szCs w:val="24"/>
          <w:lang w:val="kk-KZ"/>
        </w:rPr>
      </w:pPr>
    </w:p>
    <w:p w:rsidR="007775DE" w:rsidRPr="0062248D" w:rsidRDefault="007775DE" w:rsidP="0062248D">
      <w:pPr>
        <w:spacing w:line="271" w:lineRule="auto"/>
        <w:contextualSpacing/>
        <w:rPr>
          <w:rFonts w:ascii="Arial" w:hAnsi="Arial" w:cs="Arial"/>
          <w:sz w:val="24"/>
          <w:szCs w:val="24"/>
          <w:lang w:val="kk-KZ"/>
        </w:rPr>
      </w:pPr>
      <w:r w:rsidRPr="0062248D">
        <w:rPr>
          <w:rFonts w:ascii="Arial" w:hAnsi="Arial" w:cs="Arial"/>
          <w:sz w:val="24"/>
          <w:szCs w:val="24"/>
          <w:lang w:val="kk-KZ"/>
        </w:rPr>
        <w:t xml:space="preserve">Состав рабочей группы: </w:t>
      </w:r>
      <w:r w:rsidR="0062248D">
        <w:rPr>
          <w:rFonts w:ascii="Arial" w:hAnsi="Arial" w:cs="Arial"/>
          <w:sz w:val="24"/>
          <w:szCs w:val="24"/>
          <w:lang w:val="kk-KZ"/>
        </w:rPr>
        <w:tab/>
      </w:r>
      <w:r w:rsidR="0062248D">
        <w:rPr>
          <w:rFonts w:ascii="Arial" w:hAnsi="Arial" w:cs="Arial"/>
          <w:sz w:val="24"/>
          <w:szCs w:val="24"/>
          <w:lang w:val="kk-KZ"/>
        </w:rPr>
        <w:tab/>
      </w:r>
      <w:r w:rsidR="0062248D">
        <w:rPr>
          <w:rFonts w:ascii="Arial" w:hAnsi="Arial" w:cs="Arial"/>
          <w:sz w:val="24"/>
          <w:szCs w:val="24"/>
          <w:lang w:val="kk-KZ"/>
        </w:rPr>
        <w:tab/>
      </w:r>
      <w:r w:rsidR="0062248D">
        <w:rPr>
          <w:rFonts w:ascii="Arial" w:hAnsi="Arial" w:cs="Arial"/>
          <w:sz w:val="24"/>
          <w:szCs w:val="24"/>
          <w:lang w:val="kk-KZ"/>
        </w:rPr>
        <w:tab/>
      </w:r>
      <w:r w:rsidR="0062248D">
        <w:rPr>
          <w:rFonts w:ascii="Arial" w:hAnsi="Arial" w:cs="Arial"/>
          <w:sz w:val="24"/>
          <w:szCs w:val="24"/>
          <w:lang w:val="kk-KZ"/>
        </w:rPr>
        <w:tab/>
      </w:r>
      <w:r w:rsidR="0062248D">
        <w:rPr>
          <w:rFonts w:ascii="Arial" w:hAnsi="Arial" w:cs="Arial"/>
          <w:sz w:val="24"/>
          <w:szCs w:val="24"/>
          <w:lang w:val="kk-KZ"/>
        </w:rPr>
        <w:tab/>
      </w:r>
      <w:r w:rsidR="0062248D">
        <w:rPr>
          <w:rFonts w:ascii="Arial" w:hAnsi="Arial" w:cs="Arial"/>
          <w:sz w:val="24"/>
          <w:szCs w:val="24"/>
          <w:lang w:val="kk-KZ"/>
        </w:rPr>
        <w:tab/>
      </w:r>
      <w:r w:rsidR="0062248D">
        <w:rPr>
          <w:rFonts w:ascii="Arial" w:hAnsi="Arial" w:cs="Arial"/>
          <w:sz w:val="24"/>
          <w:szCs w:val="24"/>
          <w:lang w:val="kk-KZ"/>
        </w:rPr>
        <w:tab/>
      </w:r>
      <w:r w:rsidRPr="0062248D">
        <w:rPr>
          <w:rFonts w:ascii="Arial" w:hAnsi="Arial" w:cs="Arial"/>
          <w:sz w:val="24"/>
          <w:szCs w:val="24"/>
          <w:lang w:val="kk-KZ"/>
        </w:rPr>
        <w:t>Д. Тажикенов</w:t>
      </w:r>
    </w:p>
    <w:p w:rsidR="007775DE" w:rsidRPr="0062248D" w:rsidRDefault="007775DE" w:rsidP="0062248D">
      <w:pPr>
        <w:spacing w:line="271" w:lineRule="auto"/>
        <w:ind w:right="-143"/>
        <w:contextualSpacing/>
        <w:rPr>
          <w:rFonts w:ascii="Arial" w:hAnsi="Arial" w:cs="Arial"/>
          <w:sz w:val="24"/>
          <w:szCs w:val="24"/>
          <w:lang w:val="kk-KZ"/>
        </w:rPr>
      </w:pPr>
      <w:r w:rsidRPr="0062248D">
        <w:rPr>
          <w:rFonts w:ascii="Arial" w:hAnsi="Arial" w:cs="Arial"/>
          <w:sz w:val="24"/>
          <w:szCs w:val="24"/>
          <w:lang w:val="kk-KZ"/>
        </w:rPr>
        <w:tab/>
      </w:r>
      <w:r w:rsidRPr="0062248D">
        <w:rPr>
          <w:rFonts w:ascii="Arial" w:hAnsi="Arial" w:cs="Arial"/>
          <w:sz w:val="24"/>
          <w:szCs w:val="24"/>
          <w:lang w:val="kk-KZ"/>
        </w:rPr>
        <w:tab/>
      </w:r>
      <w:r w:rsidRPr="0062248D">
        <w:rPr>
          <w:rFonts w:ascii="Arial" w:hAnsi="Arial" w:cs="Arial"/>
          <w:sz w:val="24"/>
          <w:szCs w:val="24"/>
          <w:lang w:val="kk-KZ"/>
        </w:rPr>
        <w:tab/>
      </w:r>
      <w:r w:rsidRPr="0062248D">
        <w:rPr>
          <w:rFonts w:ascii="Arial" w:hAnsi="Arial" w:cs="Arial"/>
          <w:sz w:val="24"/>
          <w:szCs w:val="24"/>
          <w:lang w:val="kk-KZ"/>
        </w:rPr>
        <w:tab/>
      </w:r>
      <w:r w:rsidRPr="0062248D">
        <w:rPr>
          <w:rFonts w:ascii="Arial" w:hAnsi="Arial" w:cs="Arial"/>
          <w:sz w:val="24"/>
          <w:szCs w:val="24"/>
          <w:lang w:val="kk-KZ"/>
        </w:rPr>
        <w:tab/>
      </w:r>
      <w:r w:rsidRPr="0062248D">
        <w:rPr>
          <w:rFonts w:ascii="Arial" w:hAnsi="Arial" w:cs="Arial"/>
          <w:sz w:val="24"/>
          <w:szCs w:val="24"/>
          <w:lang w:val="kk-KZ"/>
        </w:rPr>
        <w:tab/>
      </w:r>
      <w:r w:rsidRPr="0062248D">
        <w:rPr>
          <w:rFonts w:ascii="Arial" w:hAnsi="Arial" w:cs="Arial"/>
          <w:sz w:val="24"/>
          <w:szCs w:val="24"/>
          <w:lang w:val="kk-KZ"/>
        </w:rPr>
        <w:tab/>
      </w:r>
      <w:r w:rsidRPr="0062248D">
        <w:rPr>
          <w:rFonts w:ascii="Arial" w:hAnsi="Arial" w:cs="Arial"/>
          <w:sz w:val="24"/>
          <w:szCs w:val="24"/>
          <w:lang w:val="kk-KZ"/>
        </w:rPr>
        <w:tab/>
      </w:r>
      <w:r w:rsidRPr="0062248D">
        <w:rPr>
          <w:rFonts w:ascii="Arial" w:hAnsi="Arial" w:cs="Arial"/>
          <w:sz w:val="24"/>
          <w:szCs w:val="24"/>
          <w:lang w:val="kk-KZ"/>
        </w:rPr>
        <w:tab/>
      </w:r>
      <w:r w:rsidR="0062248D">
        <w:rPr>
          <w:rFonts w:ascii="Arial" w:hAnsi="Arial" w:cs="Arial"/>
          <w:sz w:val="24"/>
          <w:szCs w:val="24"/>
          <w:lang w:val="kk-KZ"/>
        </w:rPr>
        <w:tab/>
      </w:r>
      <w:r w:rsidR="0062248D">
        <w:rPr>
          <w:rFonts w:ascii="Arial" w:hAnsi="Arial" w:cs="Arial"/>
          <w:sz w:val="24"/>
          <w:szCs w:val="24"/>
          <w:lang w:val="kk-KZ"/>
        </w:rPr>
        <w:tab/>
      </w:r>
      <w:r w:rsidRPr="0062248D">
        <w:rPr>
          <w:rFonts w:ascii="Arial" w:hAnsi="Arial" w:cs="Arial"/>
          <w:sz w:val="24"/>
          <w:szCs w:val="24"/>
          <w:lang w:val="kk-KZ"/>
        </w:rPr>
        <w:t>Р. Кыпшакбаев</w:t>
      </w:r>
    </w:p>
    <w:p w:rsidR="007775DE" w:rsidRPr="0062248D" w:rsidRDefault="007775DE" w:rsidP="0062248D">
      <w:pPr>
        <w:spacing w:line="271" w:lineRule="auto"/>
        <w:ind w:left="7080" w:firstLine="708"/>
        <w:contextualSpacing/>
        <w:rPr>
          <w:rFonts w:ascii="Arial" w:hAnsi="Arial" w:cs="Arial"/>
          <w:sz w:val="24"/>
          <w:szCs w:val="24"/>
          <w:lang w:val="kk-KZ"/>
        </w:rPr>
      </w:pPr>
      <w:r w:rsidRPr="0062248D">
        <w:rPr>
          <w:rFonts w:ascii="Arial" w:hAnsi="Arial" w:cs="Arial"/>
          <w:sz w:val="24"/>
          <w:szCs w:val="24"/>
          <w:lang w:val="kk-KZ"/>
        </w:rPr>
        <w:t>Р. Бисенбаев</w:t>
      </w:r>
    </w:p>
    <w:p w:rsidR="00C94B84" w:rsidRPr="0062248D" w:rsidRDefault="007775DE" w:rsidP="0062248D">
      <w:pPr>
        <w:spacing w:line="271" w:lineRule="auto"/>
        <w:contextualSpacing/>
        <w:rPr>
          <w:rFonts w:ascii="Arial" w:hAnsi="Arial" w:cs="Arial"/>
          <w:sz w:val="24"/>
          <w:szCs w:val="24"/>
          <w:lang w:val="kk-KZ"/>
        </w:rPr>
      </w:pPr>
      <w:r w:rsidRPr="0062248D">
        <w:rPr>
          <w:rFonts w:ascii="Arial" w:hAnsi="Arial" w:cs="Arial"/>
          <w:sz w:val="24"/>
          <w:szCs w:val="24"/>
          <w:lang w:val="kk-KZ"/>
        </w:rPr>
        <w:tab/>
      </w:r>
      <w:r w:rsidR="0062248D">
        <w:rPr>
          <w:rFonts w:ascii="Arial" w:hAnsi="Arial" w:cs="Arial"/>
          <w:sz w:val="24"/>
          <w:szCs w:val="24"/>
          <w:lang w:val="kk-KZ"/>
        </w:rPr>
        <w:tab/>
      </w:r>
      <w:r w:rsidR="0062248D">
        <w:rPr>
          <w:rFonts w:ascii="Arial" w:hAnsi="Arial" w:cs="Arial"/>
          <w:sz w:val="24"/>
          <w:szCs w:val="24"/>
          <w:lang w:val="kk-KZ"/>
        </w:rPr>
        <w:tab/>
      </w:r>
      <w:r w:rsidR="0062248D">
        <w:rPr>
          <w:rFonts w:ascii="Arial" w:hAnsi="Arial" w:cs="Arial"/>
          <w:sz w:val="24"/>
          <w:szCs w:val="24"/>
          <w:lang w:val="kk-KZ"/>
        </w:rPr>
        <w:tab/>
      </w:r>
      <w:r w:rsidR="0062248D">
        <w:rPr>
          <w:rFonts w:ascii="Arial" w:hAnsi="Arial" w:cs="Arial"/>
          <w:sz w:val="24"/>
          <w:szCs w:val="24"/>
          <w:lang w:val="kk-KZ"/>
        </w:rPr>
        <w:tab/>
      </w:r>
      <w:r w:rsidR="0062248D">
        <w:rPr>
          <w:rFonts w:ascii="Arial" w:hAnsi="Arial" w:cs="Arial"/>
          <w:sz w:val="24"/>
          <w:szCs w:val="24"/>
          <w:lang w:val="kk-KZ"/>
        </w:rPr>
        <w:tab/>
      </w:r>
      <w:r w:rsidR="0062248D">
        <w:rPr>
          <w:rFonts w:ascii="Arial" w:hAnsi="Arial" w:cs="Arial"/>
          <w:sz w:val="24"/>
          <w:szCs w:val="24"/>
          <w:lang w:val="kk-KZ"/>
        </w:rPr>
        <w:tab/>
      </w:r>
      <w:r w:rsidR="0062248D">
        <w:rPr>
          <w:rFonts w:ascii="Arial" w:hAnsi="Arial" w:cs="Arial"/>
          <w:sz w:val="24"/>
          <w:szCs w:val="24"/>
          <w:lang w:val="kk-KZ"/>
        </w:rPr>
        <w:tab/>
      </w:r>
      <w:r w:rsidR="0062248D">
        <w:rPr>
          <w:rFonts w:ascii="Arial" w:hAnsi="Arial" w:cs="Arial"/>
          <w:sz w:val="24"/>
          <w:szCs w:val="24"/>
          <w:lang w:val="kk-KZ"/>
        </w:rPr>
        <w:tab/>
      </w:r>
      <w:r w:rsidR="0062248D">
        <w:rPr>
          <w:rFonts w:ascii="Arial" w:hAnsi="Arial" w:cs="Arial"/>
          <w:sz w:val="24"/>
          <w:szCs w:val="24"/>
          <w:lang w:val="kk-KZ"/>
        </w:rPr>
        <w:tab/>
      </w:r>
      <w:r w:rsidR="0062248D">
        <w:rPr>
          <w:rFonts w:ascii="Arial" w:hAnsi="Arial" w:cs="Arial"/>
          <w:sz w:val="24"/>
          <w:szCs w:val="24"/>
          <w:lang w:val="kk-KZ"/>
        </w:rPr>
        <w:tab/>
      </w:r>
      <w:r w:rsidRPr="0062248D">
        <w:rPr>
          <w:rFonts w:ascii="Arial" w:hAnsi="Arial" w:cs="Arial"/>
          <w:sz w:val="24"/>
          <w:szCs w:val="24"/>
          <w:lang w:val="kk-KZ"/>
        </w:rPr>
        <w:t>К. Уринбаев</w:t>
      </w:r>
    </w:p>
    <w:sectPr w:rsidR="00C94B84" w:rsidRPr="0062248D" w:rsidSect="00DA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B90"/>
    <w:rsid w:val="000A315D"/>
    <w:rsid w:val="001D58E8"/>
    <w:rsid w:val="0062248D"/>
    <w:rsid w:val="007775DE"/>
    <w:rsid w:val="007E01FB"/>
    <w:rsid w:val="00980E39"/>
    <w:rsid w:val="009F120F"/>
    <w:rsid w:val="00B71B90"/>
    <w:rsid w:val="00C94B84"/>
    <w:rsid w:val="00DA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7</cp:revision>
  <dcterms:created xsi:type="dcterms:W3CDTF">2022-10-03T10:20:00Z</dcterms:created>
  <dcterms:modified xsi:type="dcterms:W3CDTF">2022-10-03T10:26:00Z</dcterms:modified>
</cp:coreProperties>
</file>