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0C" w:rsidRPr="0010793B" w:rsidRDefault="0073710C" w:rsidP="0010793B">
      <w:pPr>
        <w:spacing w:after="0" w:line="271" w:lineRule="auto"/>
        <w:ind w:firstLine="708"/>
        <w:contextualSpacing/>
        <w:jc w:val="center"/>
        <w:rPr>
          <w:rFonts w:ascii="Arial" w:hAnsi="Arial" w:cs="Arial"/>
          <w:b/>
          <w:sz w:val="24"/>
          <w:szCs w:val="24"/>
        </w:rPr>
      </w:pPr>
      <w:r w:rsidRPr="0010793B">
        <w:rPr>
          <w:rFonts w:ascii="Arial" w:hAnsi="Arial" w:cs="Arial"/>
          <w:b/>
          <w:sz w:val="24"/>
          <w:szCs w:val="24"/>
        </w:rPr>
        <w:t xml:space="preserve">Аналитическая справка по результатам внутреннего анализа коррупционных рисков в деятельности Департамента государственных доходов по </w:t>
      </w:r>
      <w:proofErr w:type="spellStart"/>
      <w:r w:rsidRPr="0010793B">
        <w:rPr>
          <w:rFonts w:ascii="Arial" w:hAnsi="Arial" w:cs="Arial"/>
          <w:b/>
          <w:sz w:val="24"/>
          <w:szCs w:val="24"/>
        </w:rPr>
        <w:t>Кызылординской</w:t>
      </w:r>
      <w:proofErr w:type="spellEnd"/>
      <w:r w:rsidRPr="0010793B">
        <w:rPr>
          <w:rFonts w:ascii="Arial" w:hAnsi="Arial" w:cs="Arial"/>
          <w:b/>
          <w:sz w:val="24"/>
          <w:szCs w:val="24"/>
        </w:rPr>
        <w:t xml:space="preserve"> области</w:t>
      </w:r>
    </w:p>
    <w:p w:rsidR="0073710C" w:rsidRPr="0010793B" w:rsidRDefault="0073710C" w:rsidP="0010793B">
      <w:pPr>
        <w:spacing w:after="0" w:line="271" w:lineRule="auto"/>
        <w:contextualSpacing/>
        <w:jc w:val="both"/>
        <w:rPr>
          <w:rFonts w:ascii="Arial" w:hAnsi="Arial" w:cs="Arial"/>
          <w:sz w:val="24"/>
          <w:szCs w:val="24"/>
        </w:rPr>
      </w:pPr>
    </w:p>
    <w:p w:rsidR="0073710C" w:rsidRPr="0010793B" w:rsidRDefault="0073710C" w:rsidP="0010793B">
      <w:pPr>
        <w:spacing w:after="0" w:line="271" w:lineRule="auto"/>
        <w:contextualSpacing/>
        <w:jc w:val="both"/>
        <w:rPr>
          <w:rFonts w:ascii="Arial" w:hAnsi="Arial" w:cs="Arial"/>
          <w:sz w:val="24"/>
          <w:szCs w:val="24"/>
        </w:rPr>
      </w:pPr>
      <w:r w:rsidRPr="0010793B">
        <w:rPr>
          <w:rFonts w:ascii="Arial" w:hAnsi="Arial" w:cs="Arial"/>
          <w:sz w:val="24"/>
          <w:szCs w:val="24"/>
        </w:rPr>
        <w:t xml:space="preserve">27 августа 2022 года </w:t>
      </w:r>
      <w:r w:rsidR="00FC6551" w:rsidRPr="0010793B">
        <w:rPr>
          <w:rFonts w:ascii="Arial" w:hAnsi="Arial" w:cs="Arial"/>
          <w:sz w:val="24"/>
          <w:szCs w:val="24"/>
          <w:lang w:val="kk-KZ"/>
        </w:rPr>
        <w:tab/>
      </w:r>
      <w:r w:rsidR="00FC6551" w:rsidRPr="0010793B">
        <w:rPr>
          <w:rFonts w:ascii="Arial" w:hAnsi="Arial" w:cs="Arial"/>
          <w:sz w:val="24"/>
          <w:szCs w:val="24"/>
          <w:lang w:val="kk-KZ"/>
        </w:rPr>
        <w:tab/>
      </w:r>
      <w:r w:rsidR="00FC6551" w:rsidRPr="0010793B">
        <w:rPr>
          <w:rFonts w:ascii="Arial" w:hAnsi="Arial" w:cs="Arial"/>
          <w:sz w:val="24"/>
          <w:szCs w:val="24"/>
          <w:lang w:val="kk-KZ"/>
        </w:rPr>
        <w:tab/>
      </w:r>
      <w:r w:rsidR="00FC6551" w:rsidRPr="0010793B">
        <w:rPr>
          <w:rFonts w:ascii="Arial" w:hAnsi="Arial" w:cs="Arial"/>
          <w:sz w:val="24"/>
          <w:szCs w:val="24"/>
          <w:lang w:val="kk-KZ"/>
        </w:rPr>
        <w:tab/>
      </w:r>
      <w:r w:rsidR="00FC6551" w:rsidRPr="0010793B">
        <w:rPr>
          <w:rFonts w:ascii="Arial" w:hAnsi="Arial" w:cs="Arial"/>
          <w:sz w:val="24"/>
          <w:szCs w:val="24"/>
          <w:lang w:val="kk-KZ"/>
        </w:rPr>
        <w:tab/>
      </w:r>
      <w:r w:rsidR="00FC6551" w:rsidRPr="0010793B">
        <w:rPr>
          <w:rFonts w:ascii="Arial" w:hAnsi="Arial" w:cs="Arial"/>
          <w:sz w:val="24"/>
          <w:szCs w:val="24"/>
          <w:lang w:val="kk-KZ"/>
        </w:rPr>
        <w:tab/>
      </w:r>
      <w:r w:rsidR="00FC6551" w:rsidRPr="0010793B">
        <w:rPr>
          <w:rFonts w:ascii="Arial" w:hAnsi="Arial" w:cs="Arial"/>
          <w:sz w:val="24"/>
          <w:szCs w:val="24"/>
          <w:lang w:val="kk-KZ"/>
        </w:rPr>
        <w:tab/>
        <w:t xml:space="preserve">        </w:t>
      </w:r>
      <w:proofErr w:type="gramStart"/>
      <w:r w:rsidRPr="0010793B">
        <w:rPr>
          <w:rFonts w:ascii="Arial" w:hAnsi="Arial" w:cs="Arial"/>
          <w:sz w:val="24"/>
          <w:szCs w:val="24"/>
        </w:rPr>
        <w:t>г</w:t>
      </w:r>
      <w:proofErr w:type="gramEnd"/>
      <w:r w:rsidRPr="0010793B">
        <w:rPr>
          <w:rFonts w:ascii="Arial" w:hAnsi="Arial" w:cs="Arial"/>
          <w:sz w:val="24"/>
          <w:szCs w:val="24"/>
        </w:rPr>
        <w:t xml:space="preserve">. </w:t>
      </w:r>
      <w:proofErr w:type="spellStart"/>
      <w:r w:rsidRPr="0010793B">
        <w:rPr>
          <w:rFonts w:ascii="Arial" w:hAnsi="Arial" w:cs="Arial"/>
          <w:sz w:val="24"/>
          <w:szCs w:val="24"/>
        </w:rPr>
        <w:t>Кызылорда</w:t>
      </w:r>
      <w:proofErr w:type="spellEnd"/>
    </w:p>
    <w:p w:rsidR="0073710C" w:rsidRPr="0010793B" w:rsidRDefault="0073710C" w:rsidP="0010793B">
      <w:pPr>
        <w:spacing w:after="0" w:line="271" w:lineRule="auto"/>
        <w:contextualSpacing/>
        <w:jc w:val="both"/>
        <w:rPr>
          <w:rFonts w:ascii="Arial" w:hAnsi="Arial" w:cs="Arial"/>
          <w:sz w:val="24"/>
          <w:szCs w:val="24"/>
        </w:rPr>
      </w:pPr>
    </w:p>
    <w:p w:rsidR="0073710C" w:rsidRPr="0010793B" w:rsidRDefault="0073710C" w:rsidP="0010793B">
      <w:pPr>
        <w:spacing w:after="0" w:line="271" w:lineRule="auto"/>
        <w:ind w:firstLine="708"/>
        <w:contextualSpacing/>
        <w:jc w:val="both"/>
        <w:rPr>
          <w:rFonts w:ascii="Arial" w:hAnsi="Arial" w:cs="Arial"/>
          <w:sz w:val="24"/>
          <w:szCs w:val="24"/>
        </w:rPr>
      </w:pPr>
      <w:r w:rsidRPr="0010793B">
        <w:rPr>
          <w:rFonts w:ascii="Arial" w:hAnsi="Arial" w:cs="Arial"/>
          <w:sz w:val="24"/>
          <w:szCs w:val="24"/>
        </w:rPr>
        <w:t>I. ВВОДНАЯ ЧАСТЬ</w:t>
      </w:r>
    </w:p>
    <w:p w:rsidR="0073710C" w:rsidRPr="0010793B" w:rsidRDefault="0073710C" w:rsidP="0010793B">
      <w:pPr>
        <w:spacing w:after="0" w:line="271" w:lineRule="auto"/>
        <w:ind w:firstLine="708"/>
        <w:contextualSpacing/>
        <w:jc w:val="both"/>
        <w:rPr>
          <w:rFonts w:ascii="Arial" w:hAnsi="Arial" w:cs="Arial"/>
          <w:sz w:val="24"/>
          <w:szCs w:val="24"/>
        </w:rPr>
      </w:pPr>
      <w:r w:rsidRPr="0010793B">
        <w:rPr>
          <w:rFonts w:ascii="Arial" w:hAnsi="Arial" w:cs="Arial"/>
          <w:sz w:val="24"/>
          <w:szCs w:val="24"/>
        </w:rPr>
        <w:t xml:space="preserve">Выявление коррупционных рисков в деятельности подразделений таможенного администрирования «рабочей группой по проведению внутреннего анализа коррупционных рисков», утвержденной приказом Департамента государственных доходов по </w:t>
      </w:r>
      <w:proofErr w:type="spellStart"/>
      <w:r w:rsidRPr="0010793B">
        <w:rPr>
          <w:rFonts w:ascii="Arial" w:hAnsi="Arial" w:cs="Arial"/>
          <w:sz w:val="24"/>
          <w:szCs w:val="24"/>
        </w:rPr>
        <w:t>Кызылординской</w:t>
      </w:r>
      <w:proofErr w:type="spellEnd"/>
      <w:r w:rsidRPr="0010793B">
        <w:rPr>
          <w:rFonts w:ascii="Arial" w:hAnsi="Arial" w:cs="Arial"/>
          <w:sz w:val="24"/>
          <w:szCs w:val="24"/>
        </w:rPr>
        <w:t xml:space="preserve"> области (далее – Департамент</w:t>
      </w:r>
      <w:proofErr w:type="gramStart"/>
      <w:r w:rsidRPr="0010793B">
        <w:rPr>
          <w:rFonts w:ascii="Arial" w:hAnsi="Arial" w:cs="Arial"/>
          <w:sz w:val="24"/>
          <w:szCs w:val="24"/>
        </w:rPr>
        <w:t>)о</w:t>
      </w:r>
      <w:proofErr w:type="gramEnd"/>
      <w:r w:rsidRPr="0010793B">
        <w:rPr>
          <w:rFonts w:ascii="Arial" w:hAnsi="Arial" w:cs="Arial"/>
          <w:sz w:val="24"/>
          <w:szCs w:val="24"/>
        </w:rPr>
        <w:t>т 24.08.2022 года №212-П.</w:t>
      </w:r>
    </w:p>
    <w:p w:rsidR="0073710C" w:rsidRPr="0010793B" w:rsidRDefault="0073710C" w:rsidP="0010793B">
      <w:pPr>
        <w:spacing w:after="0" w:line="271" w:lineRule="auto"/>
        <w:ind w:firstLine="708"/>
        <w:contextualSpacing/>
        <w:jc w:val="both"/>
        <w:rPr>
          <w:rFonts w:ascii="Arial" w:hAnsi="Arial" w:cs="Arial"/>
          <w:sz w:val="24"/>
          <w:szCs w:val="24"/>
        </w:rPr>
      </w:pPr>
      <w:r w:rsidRPr="0010793B">
        <w:rPr>
          <w:rFonts w:ascii="Arial" w:hAnsi="Arial" w:cs="Arial"/>
          <w:sz w:val="24"/>
          <w:szCs w:val="24"/>
        </w:rPr>
        <w:t xml:space="preserve">Руководитель рабочей группы: заместитель руководителя департамента-К. </w:t>
      </w:r>
      <w:proofErr w:type="spellStart"/>
      <w:r w:rsidRPr="0010793B">
        <w:rPr>
          <w:rFonts w:ascii="Arial" w:hAnsi="Arial" w:cs="Arial"/>
          <w:sz w:val="24"/>
          <w:szCs w:val="24"/>
        </w:rPr>
        <w:t>Бекшин</w:t>
      </w:r>
      <w:proofErr w:type="spellEnd"/>
      <w:r w:rsidRPr="0010793B">
        <w:rPr>
          <w:rFonts w:ascii="Arial" w:hAnsi="Arial" w:cs="Arial"/>
          <w:sz w:val="24"/>
          <w:szCs w:val="24"/>
        </w:rPr>
        <w:t xml:space="preserve">, члены рабочей группы: руководитель управления аудита Д. </w:t>
      </w:r>
      <w:proofErr w:type="spellStart"/>
      <w:r w:rsidRPr="0010793B">
        <w:rPr>
          <w:rFonts w:ascii="Arial" w:hAnsi="Arial" w:cs="Arial"/>
          <w:sz w:val="24"/>
          <w:szCs w:val="24"/>
        </w:rPr>
        <w:t>Тажикенов</w:t>
      </w:r>
      <w:proofErr w:type="spellEnd"/>
      <w:r w:rsidRPr="0010793B">
        <w:rPr>
          <w:rFonts w:ascii="Arial" w:hAnsi="Arial" w:cs="Arial"/>
          <w:sz w:val="24"/>
          <w:szCs w:val="24"/>
        </w:rPr>
        <w:t xml:space="preserve">, исполняющий обязанности руководителя юридического управления Р. </w:t>
      </w:r>
      <w:proofErr w:type="spellStart"/>
      <w:r w:rsidRPr="0010793B">
        <w:rPr>
          <w:rFonts w:ascii="Arial" w:hAnsi="Arial" w:cs="Arial"/>
          <w:sz w:val="24"/>
          <w:szCs w:val="24"/>
        </w:rPr>
        <w:t>Кипшакбаев</w:t>
      </w:r>
      <w:proofErr w:type="spellEnd"/>
      <w:r w:rsidRPr="0010793B">
        <w:rPr>
          <w:rFonts w:ascii="Arial" w:hAnsi="Arial" w:cs="Arial"/>
          <w:sz w:val="24"/>
          <w:szCs w:val="24"/>
        </w:rPr>
        <w:t xml:space="preserve">, исполняющий обязанности руководителя Управления таможенного контроля Р. </w:t>
      </w:r>
      <w:proofErr w:type="spellStart"/>
      <w:r w:rsidRPr="0010793B">
        <w:rPr>
          <w:rFonts w:ascii="Arial" w:hAnsi="Arial" w:cs="Arial"/>
          <w:sz w:val="24"/>
          <w:szCs w:val="24"/>
        </w:rPr>
        <w:t>Бисенбаев</w:t>
      </w:r>
      <w:proofErr w:type="spellEnd"/>
      <w:r w:rsidRPr="0010793B">
        <w:rPr>
          <w:rFonts w:ascii="Arial" w:hAnsi="Arial" w:cs="Arial"/>
          <w:sz w:val="24"/>
          <w:szCs w:val="24"/>
        </w:rPr>
        <w:t xml:space="preserve">, руководитель управления человеческих ресурсов – к. </w:t>
      </w:r>
      <w:proofErr w:type="spellStart"/>
      <w:r w:rsidRPr="0010793B">
        <w:rPr>
          <w:rFonts w:ascii="Arial" w:hAnsi="Arial" w:cs="Arial"/>
          <w:sz w:val="24"/>
          <w:szCs w:val="24"/>
        </w:rPr>
        <w:t>Уринбаев</w:t>
      </w:r>
      <w:proofErr w:type="spellEnd"/>
      <w:r w:rsidRPr="0010793B">
        <w:rPr>
          <w:rFonts w:ascii="Arial" w:hAnsi="Arial" w:cs="Arial"/>
          <w:sz w:val="24"/>
          <w:szCs w:val="24"/>
        </w:rPr>
        <w:t>.</w:t>
      </w:r>
    </w:p>
    <w:p w:rsidR="0073710C" w:rsidRPr="0010793B" w:rsidRDefault="0073710C" w:rsidP="0010793B">
      <w:pPr>
        <w:spacing w:after="0" w:line="271" w:lineRule="auto"/>
        <w:contextualSpacing/>
        <w:jc w:val="both"/>
        <w:rPr>
          <w:rFonts w:ascii="Arial" w:hAnsi="Arial" w:cs="Arial"/>
          <w:sz w:val="24"/>
          <w:szCs w:val="24"/>
        </w:rPr>
      </w:pPr>
    </w:p>
    <w:p w:rsidR="0073710C" w:rsidRPr="0010793B" w:rsidRDefault="0073710C" w:rsidP="0010793B">
      <w:pPr>
        <w:spacing w:after="0" w:line="271" w:lineRule="auto"/>
        <w:ind w:firstLine="708"/>
        <w:contextualSpacing/>
        <w:jc w:val="both"/>
        <w:rPr>
          <w:rFonts w:ascii="Arial" w:hAnsi="Arial" w:cs="Arial"/>
          <w:sz w:val="24"/>
          <w:szCs w:val="24"/>
        </w:rPr>
      </w:pPr>
      <w:r w:rsidRPr="0010793B">
        <w:rPr>
          <w:rFonts w:ascii="Arial" w:hAnsi="Arial" w:cs="Arial"/>
          <w:sz w:val="24"/>
          <w:szCs w:val="24"/>
        </w:rPr>
        <w:t>II. ОПИСАТЕЛЬНЫЙ РАЗДЕЛ:</w:t>
      </w:r>
    </w:p>
    <w:p w:rsidR="0073710C" w:rsidRPr="0010793B" w:rsidRDefault="0073710C" w:rsidP="0010793B">
      <w:pPr>
        <w:spacing w:after="0" w:line="271" w:lineRule="auto"/>
        <w:ind w:firstLine="708"/>
        <w:contextualSpacing/>
        <w:jc w:val="both"/>
        <w:rPr>
          <w:rFonts w:ascii="Arial" w:hAnsi="Arial" w:cs="Arial"/>
          <w:sz w:val="24"/>
          <w:szCs w:val="24"/>
        </w:rPr>
      </w:pPr>
      <w:r w:rsidRPr="0010793B">
        <w:rPr>
          <w:rFonts w:ascii="Arial" w:hAnsi="Arial" w:cs="Arial"/>
          <w:sz w:val="24"/>
          <w:szCs w:val="24"/>
        </w:rPr>
        <w:t>1. реализация контрольных функций</w:t>
      </w:r>
    </w:p>
    <w:p w:rsidR="0073710C" w:rsidRPr="0010793B" w:rsidRDefault="0073710C" w:rsidP="0010793B">
      <w:pPr>
        <w:spacing w:after="0" w:line="271" w:lineRule="auto"/>
        <w:ind w:firstLine="708"/>
        <w:contextualSpacing/>
        <w:jc w:val="both"/>
        <w:rPr>
          <w:rFonts w:ascii="Arial" w:hAnsi="Arial" w:cs="Arial"/>
          <w:sz w:val="24"/>
          <w:szCs w:val="24"/>
        </w:rPr>
      </w:pPr>
      <w:r w:rsidRPr="0010793B">
        <w:rPr>
          <w:rFonts w:ascii="Arial" w:hAnsi="Arial" w:cs="Arial"/>
          <w:sz w:val="24"/>
          <w:szCs w:val="24"/>
        </w:rPr>
        <w:t>1.1 наименование коррупционного риска: коррупционный риск, возникающий вследствие самовольного уничтожения сумм задолженности и снятия налогоплательщиков с ответственности перед бюджетом за внесение налогов на землю, имущество, транспортные средства в ручной расчет с участием работника.</w:t>
      </w:r>
    </w:p>
    <w:p w:rsidR="0073710C" w:rsidRPr="0010793B" w:rsidRDefault="0073710C" w:rsidP="0010793B">
      <w:pPr>
        <w:spacing w:after="0" w:line="271" w:lineRule="auto"/>
        <w:ind w:firstLine="708"/>
        <w:contextualSpacing/>
        <w:jc w:val="both"/>
        <w:rPr>
          <w:rFonts w:ascii="Arial" w:hAnsi="Arial" w:cs="Arial"/>
          <w:sz w:val="24"/>
          <w:szCs w:val="24"/>
        </w:rPr>
      </w:pPr>
      <w:r w:rsidRPr="0010793B">
        <w:rPr>
          <w:rFonts w:ascii="Arial" w:hAnsi="Arial" w:cs="Arial"/>
          <w:sz w:val="24"/>
          <w:szCs w:val="24"/>
        </w:rPr>
        <w:t>Характер коррупционного риска:</w:t>
      </w:r>
    </w:p>
    <w:p w:rsidR="007964E2" w:rsidRPr="0010793B" w:rsidRDefault="0073710C"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rPr>
        <w:t>В соответствии с Законом Республики Казахстан» О противодействии коррупции«, приказом Председателя Агентства Республики Казахстан по делам государственной службы и противодействию коррупции от 19 октября 2016 года №12» Об утверждении Типовых правил проведения внутреннего анализа коррупционных рисков " проведен внутренний анализ.</w:t>
      </w:r>
    </w:p>
    <w:p w:rsidR="0073710C" w:rsidRPr="0010793B" w:rsidRDefault="0073710C"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lang w:val="kk-KZ"/>
        </w:rPr>
        <w:t>В соответствии со статьей 532 Налогового кодекса РК исчисление налога по объектам налогообложения физических лиц производится налоговыми органами независимо от места жительства налогоплательщика не позднее 1 июля года, следующего за отчетным налоговым периодом, по месту нахождения объекта налогообложения с учетом фактического срока владения на праве собственности по объектам налогообложения физическими лицами, права которых зарегистрированы до 1 января года, следующего за отчетным налоговым периодом налоговой базе с применением соответствующей налоговой ставки.</w:t>
      </w:r>
    </w:p>
    <w:p w:rsidR="0073710C" w:rsidRPr="0010793B" w:rsidRDefault="0073710C"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lang w:val="kk-KZ"/>
        </w:rPr>
        <w:t>В соответствии с пунктом 9 статьи 493 Налогового кодекса в целях определения сальдо расчетов по налогу на транспортные средства физических лиц за отчетный налоговый период налоговыми органами производится исчисление налога в срок не позднее 1 мая года, следующего за отчетным налоговым периодом, на основании сведений, представляемых в автоматизированном режиме уполномоченными органами, осуществляющими учет и регистрацию транспортных средств.</w:t>
      </w:r>
    </w:p>
    <w:p w:rsidR="0073710C" w:rsidRPr="0010793B" w:rsidRDefault="0073710C"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lang w:val="kk-KZ"/>
        </w:rPr>
        <w:lastRenderedPageBreak/>
        <w:t>При этом исчисление налогов не автоматизировано, специалисты производят «ручной» расчет налога на землю, имущество, транспортные средства по объектам налогообложения.</w:t>
      </w:r>
    </w:p>
    <w:p w:rsidR="0073710C" w:rsidRPr="0010793B" w:rsidRDefault="0073710C"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lang w:val="kk-KZ"/>
        </w:rPr>
        <w:t>В связи с этим должна быть специальная программа, которая автоматически рассчитывается без участия работника и страница включается в отчет.</w:t>
      </w:r>
    </w:p>
    <w:p w:rsidR="0073710C" w:rsidRPr="0010793B" w:rsidRDefault="0073710C"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lang w:val="kk-KZ"/>
        </w:rPr>
        <w:t>Подводя итог, следует отметить, что отсутствие четкой программы создает коррупционные риски с вероятностью уменьшения суммы займа путем невнесения суммы, подлежащей зачислению на лицевой счет, во взаимоотношениях должностных лиц органов государственных доходов и физических лиц или путем ручного реестра.</w:t>
      </w:r>
    </w:p>
    <w:p w:rsidR="0073710C" w:rsidRPr="0010793B" w:rsidRDefault="0073710C"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lang w:val="kk-KZ"/>
        </w:rPr>
        <w:t>Рекомендации по устранению коррупционного риска:</w:t>
      </w:r>
    </w:p>
    <w:p w:rsidR="0073710C" w:rsidRPr="0010793B" w:rsidRDefault="0073710C"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lang w:val="kk-KZ"/>
        </w:rPr>
        <w:t>- Без участия работника должна быть специальная программа, в которую автоматически начисляются налоги на землю, имущество, транспортные средства и вносится страница в расчет.</w:t>
      </w:r>
    </w:p>
    <w:p w:rsidR="0073710C" w:rsidRPr="0010793B" w:rsidRDefault="0073710C" w:rsidP="0010793B">
      <w:pPr>
        <w:spacing w:after="0" w:line="271" w:lineRule="auto"/>
        <w:contextualSpacing/>
        <w:jc w:val="both"/>
        <w:rPr>
          <w:rFonts w:ascii="Arial" w:hAnsi="Arial" w:cs="Arial"/>
          <w:sz w:val="24"/>
          <w:szCs w:val="24"/>
          <w:lang w:val="kk-KZ"/>
        </w:rPr>
      </w:pPr>
      <w:r w:rsidRPr="0010793B">
        <w:rPr>
          <w:rFonts w:ascii="Arial" w:hAnsi="Arial" w:cs="Arial"/>
          <w:sz w:val="24"/>
          <w:szCs w:val="24"/>
          <w:lang w:val="kk-KZ"/>
        </w:rPr>
        <w:t>1.2 наименование коррупционного риска: коррупционный риск, возникающий вследствие автоматического направления решений об ограничении в распоряжении имуществом.</w:t>
      </w:r>
    </w:p>
    <w:p w:rsidR="0073710C" w:rsidRPr="0010793B" w:rsidRDefault="0073710C"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lang w:val="kk-KZ"/>
        </w:rPr>
        <w:t>Характер коррупционного риска:</w:t>
      </w:r>
    </w:p>
    <w:p w:rsidR="0073710C" w:rsidRPr="0010793B" w:rsidRDefault="0073710C"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lang w:val="kk-KZ"/>
        </w:rPr>
        <w:t>В соответствии с Законом Республики Казахстан» О противодействии коррупции«, приказом Председателя Агентства Республики Казахстан по делам государственной службы и противодействию коррупции от 19 октября 2016 года №12» Об утверждении Типовых правил проведения внутреннего анализа коррупционных рисков " проведен внутренний анализ.</w:t>
      </w:r>
    </w:p>
    <w:p w:rsidR="0073710C" w:rsidRPr="0010793B" w:rsidRDefault="0073710C"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lang w:val="kk-KZ"/>
        </w:rPr>
        <w:t xml:space="preserve">В случае непогашения налогоплательщику налоговой задолженности – в соответствии со статьей 120 Налогового кодекса РК, по истечении пятнадцати рабочих дней со дня вручения уведомления о погашении налоговой задолженности формируется решение об ограничении в распоряжении имуществом, которое направляется в некоторые уполномоченные регистрирующие органы нарочно и каждому уполномоченному органу отдельно по месту нахождения. </w:t>
      </w:r>
    </w:p>
    <w:p w:rsidR="0073710C" w:rsidRPr="0010793B" w:rsidRDefault="0073710C"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lang w:val="kk-KZ"/>
        </w:rPr>
        <w:t>То есть управлением административной полиции Департамента полиции в отдел сельского хозяйства города Кызылорда и инспекцией транспортного контроля автоматически не направляются решения об ограничении в распоряжении имуществом, вследствие чего возникают коррупционные риски.</w:t>
      </w:r>
    </w:p>
    <w:p w:rsidR="0073710C" w:rsidRPr="0010793B" w:rsidRDefault="0073710C"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lang w:val="kk-KZ"/>
        </w:rPr>
        <w:t>Рекомендации по устранению коррупционного риска:</w:t>
      </w:r>
    </w:p>
    <w:p w:rsidR="0073710C" w:rsidRPr="0010793B" w:rsidRDefault="0073710C" w:rsidP="0010793B">
      <w:pPr>
        <w:spacing w:after="0" w:line="271" w:lineRule="auto"/>
        <w:contextualSpacing/>
        <w:jc w:val="both"/>
        <w:rPr>
          <w:rFonts w:ascii="Arial" w:hAnsi="Arial" w:cs="Arial"/>
          <w:sz w:val="24"/>
          <w:szCs w:val="24"/>
          <w:lang w:val="kk-KZ"/>
        </w:rPr>
      </w:pPr>
      <w:r w:rsidRPr="0010793B">
        <w:rPr>
          <w:rFonts w:ascii="Arial" w:hAnsi="Arial" w:cs="Arial"/>
          <w:sz w:val="24"/>
          <w:szCs w:val="24"/>
          <w:lang w:val="kk-KZ"/>
        </w:rPr>
        <w:t>- В связи с этим решить вопрос автоматического направления решений.</w:t>
      </w:r>
    </w:p>
    <w:p w:rsidR="00E01C74" w:rsidRPr="0010793B" w:rsidRDefault="00E01C74" w:rsidP="0010793B">
      <w:pPr>
        <w:spacing w:after="0" w:line="271" w:lineRule="auto"/>
        <w:contextualSpacing/>
        <w:jc w:val="both"/>
        <w:rPr>
          <w:rFonts w:ascii="Arial" w:hAnsi="Arial" w:cs="Arial"/>
          <w:sz w:val="24"/>
          <w:szCs w:val="24"/>
          <w:lang w:val="kk-KZ"/>
        </w:rPr>
      </w:pPr>
      <w:r w:rsidRPr="0010793B">
        <w:rPr>
          <w:rFonts w:ascii="Arial" w:hAnsi="Arial" w:cs="Arial"/>
          <w:sz w:val="24"/>
          <w:szCs w:val="24"/>
          <w:lang w:val="kk-KZ"/>
        </w:rPr>
        <w:t>1.3 наименование коррупционного риска: коррупционный риск, возникающий вследствие подделки статуса уведомления сотрудника органов государственных доходов, сформированного за непредставление налоговой декларации.</w:t>
      </w:r>
    </w:p>
    <w:p w:rsidR="00E01C74" w:rsidRPr="0010793B" w:rsidRDefault="00E01C74"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lang w:val="kk-KZ"/>
        </w:rPr>
        <w:t>Характер коррупционного риска:</w:t>
      </w:r>
    </w:p>
    <w:p w:rsidR="00E01C74" w:rsidRPr="0010793B" w:rsidRDefault="00E01C74"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lang w:val="kk-KZ"/>
        </w:rPr>
        <w:t>В соответствии с Законом Республики Казахстан» О противодействии коррупции«, приказом Председателя Агентства Республики Казахстан по делам государственной службы и противодействию коррупции от 19 октября 2016 года №12» Об утверждении Типовых правил проведения внутреннего анализа коррупционных рисков " проведен внутренний анализ.</w:t>
      </w:r>
    </w:p>
    <w:p w:rsidR="00E01C74" w:rsidRPr="0010793B" w:rsidRDefault="00E01C74"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lang w:val="kk-KZ"/>
        </w:rPr>
        <w:lastRenderedPageBreak/>
        <w:t>В настоящее время одним из важных вопросов является ситуация с подделкой статуса уведомления сотрудника органов государственных доходов, сформированного за непредставление налоговой декларации, после представления налогоплательщиком налоговой декларации за налоговый период по неисполненному налоговому обязательству. Так как при данной ситуации невозможно своевременно контролировать налоговую декларацию, представленную работниками органов доходов со стороны налогоплательщика, работник физически не успевает в установленные сроки и при звонках в контакт-центры поступает большое количество жалоб на данную ситуацию, то есть со стороны налогоплательщика снижается доверие к работе государственного органа и в целях оперативного исполнения данных мер налагаются коррупционные вследствие этого возникают коррупционные риски.</w:t>
      </w:r>
    </w:p>
    <w:p w:rsidR="00E01C74" w:rsidRPr="0010793B" w:rsidRDefault="00E01C74"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lang w:val="kk-KZ"/>
        </w:rPr>
        <w:t>Рекомендации по устранению коррупционного риска:</w:t>
      </w:r>
    </w:p>
    <w:p w:rsidR="00E01C74" w:rsidRPr="0010793B" w:rsidRDefault="00E01C74" w:rsidP="0010793B">
      <w:pPr>
        <w:spacing w:after="0" w:line="271" w:lineRule="auto"/>
        <w:ind w:firstLine="708"/>
        <w:contextualSpacing/>
        <w:jc w:val="both"/>
        <w:rPr>
          <w:rFonts w:ascii="Arial" w:hAnsi="Arial" w:cs="Arial"/>
          <w:sz w:val="24"/>
          <w:szCs w:val="24"/>
          <w:lang w:val="kk-KZ"/>
        </w:rPr>
      </w:pPr>
      <w:r w:rsidRPr="0010793B">
        <w:rPr>
          <w:rFonts w:ascii="Arial" w:hAnsi="Arial" w:cs="Arial"/>
          <w:sz w:val="24"/>
          <w:szCs w:val="24"/>
          <w:lang w:val="kk-KZ"/>
        </w:rPr>
        <w:t xml:space="preserve">- Перевести в автоматический режим изменение статуса уведомлений по исполненному налоговому обязательству (уведомление№17).  </w:t>
      </w:r>
    </w:p>
    <w:p w:rsidR="00E01C74" w:rsidRPr="0010793B" w:rsidRDefault="00E01C74" w:rsidP="0010793B">
      <w:pPr>
        <w:spacing w:after="0" w:line="271" w:lineRule="auto"/>
        <w:contextualSpacing/>
        <w:jc w:val="both"/>
        <w:rPr>
          <w:rFonts w:ascii="Arial" w:hAnsi="Arial" w:cs="Arial"/>
          <w:sz w:val="24"/>
          <w:szCs w:val="24"/>
          <w:lang w:val="kk-KZ"/>
        </w:rPr>
      </w:pPr>
      <w:r w:rsidRPr="0010793B">
        <w:rPr>
          <w:rFonts w:ascii="Arial" w:hAnsi="Arial" w:cs="Arial"/>
          <w:sz w:val="24"/>
          <w:szCs w:val="24"/>
          <w:lang w:val="kk-KZ"/>
        </w:rPr>
        <w:tab/>
      </w:r>
    </w:p>
    <w:p w:rsidR="00E01C74" w:rsidRPr="0010793B" w:rsidRDefault="00E01C74" w:rsidP="0010793B">
      <w:pPr>
        <w:spacing w:after="0" w:line="271" w:lineRule="auto"/>
        <w:contextualSpacing/>
        <w:jc w:val="both"/>
        <w:rPr>
          <w:rFonts w:ascii="Arial" w:hAnsi="Arial" w:cs="Arial"/>
          <w:sz w:val="24"/>
          <w:szCs w:val="24"/>
          <w:lang w:val="kk-KZ"/>
        </w:rPr>
      </w:pPr>
    </w:p>
    <w:p w:rsidR="00E01C74" w:rsidRPr="0010793B" w:rsidRDefault="00E01C74" w:rsidP="0010793B">
      <w:pPr>
        <w:spacing w:after="0" w:line="271" w:lineRule="auto"/>
        <w:contextualSpacing/>
        <w:jc w:val="both"/>
        <w:rPr>
          <w:rFonts w:ascii="Arial" w:hAnsi="Arial" w:cs="Arial"/>
          <w:b/>
          <w:sz w:val="24"/>
          <w:szCs w:val="24"/>
          <w:lang w:val="kk-KZ"/>
        </w:rPr>
      </w:pPr>
      <w:r w:rsidRPr="0010793B">
        <w:rPr>
          <w:rFonts w:ascii="Arial" w:hAnsi="Arial" w:cs="Arial"/>
          <w:b/>
          <w:sz w:val="24"/>
          <w:szCs w:val="24"/>
          <w:lang w:val="kk-KZ"/>
        </w:rPr>
        <w:t xml:space="preserve">Руководитель рабочей группы: </w:t>
      </w:r>
      <w:r w:rsidR="00633A6D" w:rsidRPr="0010793B">
        <w:rPr>
          <w:rFonts w:ascii="Arial" w:hAnsi="Arial" w:cs="Arial"/>
          <w:b/>
          <w:sz w:val="24"/>
          <w:szCs w:val="24"/>
          <w:lang w:val="kk-KZ"/>
        </w:rPr>
        <w:tab/>
      </w:r>
      <w:r w:rsidR="00633A6D" w:rsidRPr="0010793B">
        <w:rPr>
          <w:rFonts w:ascii="Arial" w:hAnsi="Arial" w:cs="Arial"/>
          <w:b/>
          <w:sz w:val="24"/>
          <w:szCs w:val="24"/>
          <w:lang w:val="kk-KZ"/>
        </w:rPr>
        <w:tab/>
      </w:r>
      <w:r w:rsidR="00633A6D" w:rsidRPr="0010793B">
        <w:rPr>
          <w:rFonts w:ascii="Arial" w:hAnsi="Arial" w:cs="Arial"/>
          <w:b/>
          <w:sz w:val="24"/>
          <w:szCs w:val="24"/>
          <w:lang w:val="kk-KZ"/>
        </w:rPr>
        <w:tab/>
      </w:r>
      <w:r w:rsidR="0010793B">
        <w:rPr>
          <w:rFonts w:ascii="Arial" w:hAnsi="Arial" w:cs="Arial"/>
          <w:b/>
          <w:sz w:val="24"/>
          <w:szCs w:val="24"/>
          <w:lang w:val="kk-KZ"/>
        </w:rPr>
        <w:tab/>
      </w:r>
      <w:r w:rsidRPr="0010793B">
        <w:rPr>
          <w:rFonts w:ascii="Arial" w:hAnsi="Arial" w:cs="Arial"/>
          <w:b/>
          <w:sz w:val="24"/>
          <w:szCs w:val="24"/>
          <w:lang w:val="kk-KZ"/>
        </w:rPr>
        <w:t>К. Бекшин</w:t>
      </w:r>
    </w:p>
    <w:p w:rsidR="00E01C74" w:rsidRPr="0010793B" w:rsidRDefault="00E01C74" w:rsidP="0010793B">
      <w:pPr>
        <w:spacing w:after="0" w:line="271" w:lineRule="auto"/>
        <w:contextualSpacing/>
        <w:jc w:val="both"/>
        <w:rPr>
          <w:rFonts w:ascii="Arial" w:hAnsi="Arial" w:cs="Arial"/>
          <w:b/>
          <w:sz w:val="24"/>
          <w:szCs w:val="24"/>
          <w:lang w:val="kk-KZ"/>
        </w:rPr>
      </w:pPr>
    </w:p>
    <w:p w:rsidR="00E01C74" w:rsidRPr="0010793B" w:rsidRDefault="00E01C74" w:rsidP="0010793B">
      <w:pPr>
        <w:spacing w:after="0" w:line="271" w:lineRule="auto"/>
        <w:contextualSpacing/>
        <w:jc w:val="both"/>
        <w:rPr>
          <w:rFonts w:ascii="Arial" w:hAnsi="Arial" w:cs="Arial"/>
          <w:b/>
          <w:sz w:val="24"/>
          <w:szCs w:val="24"/>
          <w:lang w:val="kk-KZ"/>
        </w:rPr>
      </w:pPr>
      <w:r w:rsidRPr="0010793B">
        <w:rPr>
          <w:rFonts w:ascii="Arial" w:hAnsi="Arial" w:cs="Arial"/>
          <w:b/>
          <w:sz w:val="24"/>
          <w:szCs w:val="24"/>
          <w:lang w:val="kk-KZ"/>
        </w:rPr>
        <w:t xml:space="preserve">Состав рабочей группы: </w:t>
      </w:r>
      <w:r w:rsidR="00633A6D" w:rsidRPr="0010793B">
        <w:rPr>
          <w:rFonts w:ascii="Arial" w:hAnsi="Arial" w:cs="Arial"/>
          <w:b/>
          <w:sz w:val="24"/>
          <w:szCs w:val="24"/>
          <w:lang w:val="kk-KZ"/>
        </w:rPr>
        <w:tab/>
      </w:r>
      <w:r w:rsidR="00633A6D" w:rsidRPr="0010793B">
        <w:rPr>
          <w:rFonts w:ascii="Arial" w:hAnsi="Arial" w:cs="Arial"/>
          <w:b/>
          <w:sz w:val="24"/>
          <w:szCs w:val="24"/>
          <w:lang w:val="kk-KZ"/>
        </w:rPr>
        <w:tab/>
      </w:r>
      <w:r w:rsidR="00633A6D" w:rsidRPr="0010793B">
        <w:rPr>
          <w:rFonts w:ascii="Arial" w:hAnsi="Arial" w:cs="Arial"/>
          <w:b/>
          <w:sz w:val="24"/>
          <w:szCs w:val="24"/>
          <w:lang w:val="kk-KZ"/>
        </w:rPr>
        <w:tab/>
      </w:r>
      <w:r w:rsidR="00633A6D" w:rsidRPr="0010793B">
        <w:rPr>
          <w:rFonts w:ascii="Arial" w:hAnsi="Arial" w:cs="Arial"/>
          <w:b/>
          <w:sz w:val="24"/>
          <w:szCs w:val="24"/>
          <w:lang w:val="kk-KZ"/>
        </w:rPr>
        <w:tab/>
      </w:r>
      <w:r w:rsidR="00633A6D" w:rsidRPr="0010793B">
        <w:rPr>
          <w:rFonts w:ascii="Arial" w:hAnsi="Arial" w:cs="Arial"/>
          <w:b/>
          <w:sz w:val="24"/>
          <w:szCs w:val="24"/>
          <w:lang w:val="kk-KZ"/>
        </w:rPr>
        <w:tab/>
      </w:r>
      <w:r w:rsidRPr="0010793B">
        <w:rPr>
          <w:rFonts w:ascii="Arial" w:hAnsi="Arial" w:cs="Arial"/>
          <w:b/>
          <w:sz w:val="24"/>
          <w:szCs w:val="24"/>
          <w:lang w:val="kk-KZ"/>
        </w:rPr>
        <w:t>Д. Тажикенов</w:t>
      </w:r>
    </w:p>
    <w:p w:rsidR="00E01C74" w:rsidRPr="0010793B" w:rsidRDefault="00E01C74" w:rsidP="0010793B">
      <w:pPr>
        <w:spacing w:after="0" w:line="271" w:lineRule="auto"/>
        <w:contextualSpacing/>
        <w:jc w:val="both"/>
        <w:rPr>
          <w:rFonts w:ascii="Arial" w:hAnsi="Arial" w:cs="Arial"/>
          <w:b/>
          <w:sz w:val="24"/>
          <w:szCs w:val="24"/>
          <w:lang w:val="kk-KZ"/>
        </w:rPr>
      </w:pPr>
      <w:r w:rsidRPr="0010793B">
        <w:rPr>
          <w:rFonts w:ascii="Arial" w:hAnsi="Arial" w:cs="Arial"/>
          <w:b/>
          <w:sz w:val="24"/>
          <w:szCs w:val="24"/>
          <w:lang w:val="kk-KZ"/>
        </w:rPr>
        <w:tab/>
      </w:r>
      <w:r w:rsidRPr="0010793B">
        <w:rPr>
          <w:rFonts w:ascii="Arial" w:hAnsi="Arial" w:cs="Arial"/>
          <w:b/>
          <w:sz w:val="24"/>
          <w:szCs w:val="24"/>
          <w:lang w:val="kk-KZ"/>
        </w:rPr>
        <w:tab/>
      </w:r>
      <w:r w:rsidRPr="0010793B">
        <w:rPr>
          <w:rFonts w:ascii="Arial" w:hAnsi="Arial" w:cs="Arial"/>
          <w:b/>
          <w:sz w:val="24"/>
          <w:szCs w:val="24"/>
          <w:lang w:val="kk-KZ"/>
        </w:rPr>
        <w:tab/>
      </w:r>
      <w:r w:rsidRPr="0010793B">
        <w:rPr>
          <w:rFonts w:ascii="Arial" w:hAnsi="Arial" w:cs="Arial"/>
          <w:b/>
          <w:sz w:val="24"/>
          <w:szCs w:val="24"/>
          <w:lang w:val="kk-KZ"/>
        </w:rPr>
        <w:tab/>
      </w:r>
      <w:r w:rsidRPr="0010793B">
        <w:rPr>
          <w:rFonts w:ascii="Arial" w:hAnsi="Arial" w:cs="Arial"/>
          <w:b/>
          <w:sz w:val="24"/>
          <w:szCs w:val="24"/>
          <w:lang w:val="kk-KZ"/>
        </w:rPr>
        <w:tab/>
      </w:r>
      <w:r w:rsidRPr="0010793B">
        <w:rPr>
          <w:rFonts w:ascii="Arial" w:hAnsi="Arial" w:cs="Arial"/>
          <w:b/>
          <w:sz w:val="24"/>
          <w:szCs w:val="24"/>
          <w:lang w:val="kk-KZ"/>
        </w:rPr>
        <w:tab/>
      </w:r>
      <w:r w:rsidRPr="0010793B">
        <w:rPr>
          <w:rFonts w:ascii="Arial" w:hAnsi="Arial" w:cs="Arial"/>
          <w:b/>
          <w:sz w:val="24"/>
          <w:szCs w:val="24"/>
          <w:lang w:val="kk-KZ"/>
        </w:rPr>
        <w:tab/>
      </w:r>
      <w:r w:rsidRPr="0010793B">
        <w:rPr>
          <w:rFonts w:ascii="Arial" w:hAnsi="Arial" w:cs="Arial"/>
          <w:b/>
          <w:sz w:val="24"/>
          <w:szCs w:val="24"/>
          <w:lang w:val="kk-KZ"/>
        </w:rPr>
        <w:tab/>
      </w:r>
      <w:r w:rsidRPr="0010793B">
        <w:rPr>
          <w:rFonts w:ascii="Arial" w:hAnsi="Arial" w:cs="Arial"/>
          <w:b/>
          <w:sz w:val="24"/>
          <w:szCs w:val="24"/>
          <w:lang w:val="kk-KZ"/>
        </w:rPr>
        <w:tab/>
        <w:t>Р. Кыпшакбаев</w:t>
      </w:r>
    </w:p>
    <w:p w:rsidR="00E01C74" w:rsidRPr="0010793B" w:rsidRDefault="00E01C74" w:rsidP="0010793B">
      <w:pPr>
        <w:spacing w:after="0" w:line="271" w:lineRule="auto"/>
        <w:ind w:left="6379"/>
        <w:contextualSpacing/>
        <w:jc w:val="both"/>
        <w:rPr>
          <w:rFonts w:ascii="Arial" w:hAnsi="Arial" w:cs="Arial"/>
          <w:b/>
          <w:sz w:val="24"/>
          <w:szCs w:val="24"/>
          <w:lang w:val="kk-KZ"/>
        </w:rPr>
      </w:pPr>
      <w:r w:rsidRPr="0010793B">
        <w:rPr>
          <w:rFonts w:ascii="Arial" w:hAnsi="Arial" w:cs="Arial"/>
          <w:b/>
          <w:sz w:val="24"/>
          <w:szCs w:val="24"/>
          <w:lang w:val="kk-KZ"/>
        </w:rPr>
        <w:t>Р. Бисенбаев</w:t>
      </w:r>
    </w:p>
    <w:p w:rsidR="00E01C74" w:rsidRPr="0010793B" w:rsidRDefault="00E01C74" w:rsidP="0010793B">
      <w:pPr>
        <w:spacing w:after="0" w:line="271" w:lineRule="auto"/>
        <w:contextualSpacing/>
        <w:jc w:val="both"/>
        <w:rPr>
          <w:rFonts w:ascii="Arial" w:hAnsi="Arial" w:cs="Arial"/>
          <w:b/>
          <w:sz w:val="24"/>
          <w:szCs w:val="24"/>
          <w:lang w:val="kk-KZ"/>
        </w:rPr>
      </w:pPr>
      <w:r w:rsidRPr="0010793B">
        <w:rPr>
          <w:rFonts w:ascii="Arial" w:hAnsi="Arial" w:cs="Arial"/>
          <w:b/>
          <w:sz w:val="24"/>
          <w:szCs w:val="24"/>
          <w:lang w:val="kk-KZ"/>
        </w:rPr>
        <w:tab/>
      </w:r>
      <w:r w:rsidR="0010793B">
        <w:rPr>
          <w:rFonts w:ascii="Arial" w:hAnsi="Arial" w:cs="Arial"/>
          <w:b/>
          <w:sz w:val="24"/>
          <w:szCs w:val="24"/>
          <w:lang w:val="kk-KZ"/>
        </w:rPr>
        <w:t xml:space="preserve"> </w:t>
      </w:r>
      <w:r w:rsidR="00633A6D" w:rsidRPr="0010793B">
        <w:rPr>
          <w:rFonts w:ascii="Arial" w:hAnsi="Arial" w:cs="Arial"/>
          <w:b/>
          <w:sz w:val="24"/>
          <w:szCs w:val="24"/>
          <w:lang w:val="kk-KZ"/>
        </w:rPr>
        <w:tab/>
      </w:r>
      <w:r w:rsidR="00633A6D" w:rsidRPr="0010793B">
        <w:rPr>
          <w:rFonts w:ascii="Arial" w:hAnsi="Arial" w:cs="Arial"/>
          <w:b/>
          <w:sz w:val="24"/>
          <w:szCs w:val="24"/>
          <w:lang w:val="kk-KZ"/>
        </w:rPr>
        <w:tab/>
      </w:r>
      <w:r w:rsidR="00633A6D" w:rsidRPr="0010793B">
        <w:rPr>
          <w:rFonts w:ascii="Arial" w:hAnsi="Arial" w:cs="Arial"/>
          <w:b/>
          <w:sz w:val="24"/>
          <w:szCs w:val="24"/>
          <w:lang w:val="kk-KZ"/>
        </w:rPr>
        <w:tab/>
      </w:r>
      <w:r w:rsidR="00633A6D" w:rsidRPr="0010793B">
        <w:rPr>
          <w:rFonts w:ascii="Arial" w:hAnsi="Arial" w:cs="Arial"/>
          <w:b/>
          <w:sz w:val="24"/>
          <w:szCs w:val="24"/>
          <w:lang w:val="kk-KZ"/>
        </w:rPr>
        <w:tab/>
      </w:r>
      <w:r w:rsidR="00633A6D" w:rsidRPr="0010793B">
        <w:rPr>
          <w:rFonts w:ascii="Arial" w:hAnsi="Arial" w:cs="Arial"/>
          <w:b/>
          <w:sz w:val="24"/>
          <w:szCs w:val="24"/>
          <w:lang w:val="kk-KZ"/>
        </w:rPr>
        <w:tab/>
      </w:r>
      <w:r w:rsidR="00633A6D" w:rsidRPr="0010793B">
        <w:rPr>
          <w:rFonts w:ascii="Arial" w:hAnsi="Arial" w:cs="Arial"/>
          <w:b/>
          <w:sz w:val="24"/>
          <w:szCs w:val="24"/>
          <w:lang w:val="kk-KZ"/>
        </w:rPr>
        <w:tab/>
      </w:r>
      <w:r w:rsidR="00633A6D" w:rsidRPr="0010793B">
        <w:rPr>
          <w:rFonts w:ascii="Arial" w:hAnsi="Arial" w:cs="Arial"/>
          <w:b/>
          <w:sz w:val="24"/>
          <w:szCs w:val="24"/>
          <w:lang w:val="kk-KZ"/>
        </w:rPr>
        <w:tab/>
        <w:t xml:space="preserve">       </w:t>
      </w:r>
      <w:r w:rsidR="0010793B">
        <w:rPr>
          <w:rFonts w:ascii="Arial" w:hAnsi="Arial" w:cs="Arial"/>
          <w:b/>
          <w:sz w:val="24"/>
          <w:szCs w:val="24"/>
          <w:lang w:val="kk-KZ"/>
        </w:rPr>
        <w:t xml:space="preserve">  </w:t>
      </w:r>
      <w:r w:rsidR="00633A6D" w:rsidRPr="0010793B">
        <w:rPr>
          <w:rFonts w:ascii="Arial" w:hAnsi="Arial" w:cs="Arial"/>
          <w:b/>
          <w:sz w:val="24"/>
          <w:szCs w:val="24"/>
          <w:lang w:val="kk-KZ"/>
        </w:rPr>
        <w:t xml:space="preserve">  </w:t>
      </w:r>
      <w:r w:rsidRPr="0010793B">
        <w:rPr>
          <w:rFonts w:ascii="Arial" w:hAnsi="Arial" w:cs="Arial"/>
          <w:b/>
          <w:sz w:val="24"/>
          <w:szCs w:val="24"/>
          <w:lang w:val="kk-KZ"/>
        </w:rPr>
        <w:t>К. Уринбаев</w:t>
      </w:r>
    </w:p>
    <w:sectPr w:rsidR="00E01C74" w:rsidRPr="0010793B" w:rsidSect="000001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6E4"/>
    <w:rsid w:val="00000131"/>
    <w:rsid w:val="000270DE"/>
    <w:rsid w:val="0010793B"/>
    <w:rsid w:val="001966E4"/>
    <w:rsid w:val="002B17C9"/>
    <w:rsid w:val="0058730F"/>
    <w:rsid w:val="00633A6D"/>
    <w:rsid w:val="00673974"/>
    <w:rsid w:val="006929F9"/>
    <w:rsid w:val="0073710C"/>
    <w:rsid w:val="007E01FB"/>
    <w:rsid w:val="00980E39"/>
    <w:rsid w:val="009A01BB"/>
    <w:rsid w:val="00D4443D"/>
    <w:rsid w:val="00DD3140"/>
    <w:rsid w:val="00E01C74"/>
    <w:rsid w:val="00FC6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12</cp:revision>
  <dcterms:created xsi:type="dcterms:W3CDTF">2022-10-03T10:28:00Z</dcterms:created>
  <dcterms:modified xsi:type="dcterms:W3CDTF">2022-10-03T10:51:00Z</dcterms:modified>
</cp:coreProperties>
</file>